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D4DBC" w14:textId="37E8A30C" w:rsidR="0015010C" w:rsidRPr="006E2C25" w:rsidRDefault="0015010C" w:rsidP="0015010C">
      <w:pPr>
        <w:pStyle w:val="CRCoverPage"/>
        <w:tabs>
          <w:tab w:val="right" w:pos="9639"/>
        </w:tabs>
        <w:spacing w:after="0"/>
        <w:rPr>
          <w:b/>
          <w:i/>
          <w:sz w:val="28"/>
        </w:rPr>
      </w:pPr>
      <w:bookmarkStart w:id="0" w:name="_Hlk528502858"/>
      <w:r w:rsidRPr="006E2C25">
        <w:rPr>
          <w:b/>
          <w:sz w:val="24"/>
        </w:rPr>
        <w:t>3GPP TSG-RAN WG4 Meeting #96-e</w:t>
      </w:r>
      <w:r w:rsidRPr="006E2C25">
        <w:rPr>
          <w:b/>
          <w:i/>
          <w:sz w:val="28"/>
        </w:rPr>
        <w:tab/>
        <w:t>R4-</w:t>
      </w:r>
      <w:r w:rsidR="008C6257" w:rsidRPr="006E2C25">
        <w:rPr>
          <w:b/>
          <w:i/>
          <w:sz w:val="28"/>
        </w:rPr>
        <w:t>2010326</w:t>
      </w:r>
    </w:p>
    <w:p w14:paraId="16BC27C0" w14:textId="77777777" w:rsidR="0015010C" w:rsidRPr="006E2C25" w:rsidRDefault="0015010C" w:rsidP="0015010C">
      <w:pPr>
        <w:pStyle w:val="CRCoverPage"/>
        <w:outlineLvl w:val="0"/>
        <w:rPr>
          <w:b/>
          <w:sz w:val="24"/>
        </w:rPr>
      </w:pPr>
      <w:r w:rsidRPr="006E2C25">
        <w:rPr>
          <w:b/>
          <w:sz w:val="24"/>
        </w:rPr>
        <w:t xml:space="preserve">Electronic Meeting, 17 – 28 </w:t>
      </w:r>
      <w:proofErr w:type="gramStart"/>
      <w:r w:rsidRPr="006E2C25">
        <w:rPr>
          <w:b/>
          <w:sz w:val="24"/>
        </w:rPr>
        <w:t>August,</w:t>
      </w:r>
      <w:proofErr w:type="gramEnd"/>
      <w:r w:rsidRPr="006E2C25">
        <w:rPr>
          <w:b/>
          <w:sz w:val="24"/>
        </w:rPr>
        <w:t xml:space="preserve"> 2020</w:t>
      </w:r>
    </w:p>
    <w:p w14:paraId="4B4DAD5E" w14:textId="77777777" w:rsidR="0015010C" w:rsidRPr="006E2C25" w:rsidRDefault="0015010C" w:rsidP="0015010C">
      <w:pPr>
        <w:tabs>
          <w:tab w:val="left" w:pos="3300"/>
        </w:tabs>
        <w:spacing w:after="120"/>
        <w:ind w:left="1985" w:hanging="1985"/>
        <w:rPr>
          <w:rFonts w:ascii="Arial" w:hAnsi="Arial" w:cs="Arial"/>
          <w:b/>
        </w:rPr>
      </w:pPr>
      <w:r w:rsidRPr="006E2C25">
        <w:rPr>
          <w:rFonts w:ascii="Arial" w:hAnsi="Arial" w:cs="Arial"/>
          <w:b/>
        </w:rPr>
        <w:tab/>
      </w:r>
      <w:r w:rsidRPr="006E2C25">
        <w:rPr>
          <w:rFonts w:ascii="Arial" w:hAnsi="Arial" w:cs="Arial"/>
          <w:b/>
        </w:rPr>
        <w:tab/>
      </w:r>
    </w:p>
    <w:p w14:paraId="7E00C6F6" w14:textId="77777777" w:rsidR="0015010C" w:rsidRPr="006E2C25" w:rsidRDefault="0015010C" w:rsidP="0015010C">
      <w:pPr>
        <w:spacing w:after="120"/>
        <w:ind w:left="1985" w:hanging="1985"/>
        <w:rPr>
          <w:rFonts w:ascii="Arial" w:hAnsi="Arial" w:cs="Arial"/>
          <w:bCs/>
        </w:rPr>
      </w:pPr>
      <w:r w:rsidRPr="006E2C25">
        <w:rPr>
          <w:rFonts w:ascii="Arial" w:hAnsi="Arial" w:cs="Arial"/>
          <w:b/>
        </w:rPr>
        <w:t>Source:</w:t>
      </w:r>
      <w:r w:rsidRPr="006E2C25">
        <w:rPr>
          <w:rFonts w:ascii="Arial" w:hAnsi="Arial" w:cs="Arial"/>
          <w:b/>
        </w:rPr>
        <w:tab/>
      </w:r>
      <w:r w:rsidRPr="006E2C25">
        <w:rPr>
          <w:rFonts w:ascii="Arial" w:hAnsi="Arial" w:cs="Arial"/>
          <w:bCs/>
        </w:rPr>
        <w:t>Ericsson</w:t>
      </w:r>
    </w:p>
    <w:p w14:paraId="7EDDC712" w14:textId="02489320" w:rsidR="0015010C" w:rsidRPr="006E2C25" w:rsidRDefault="0015010C" w:rsidP="0015010C">
      <w:pPr>
        <w:spacing w:after="120"/>
        <w:ind w:left="1985" w:hanging="1985"/>
        <w:rPr>
          <w:rFonts w:ascii="Arial" w:hAnsi="Arial" w:cs="Arial"/>
          <w:bCs/>
        </w:rPr>
      </w:pPr>
      <w:r w:rsidRPr="006E2C25">
        <w:rPr>
          <w:rFonts w:ascii="Arial" w:hAnsi="Arial" w:cs="Arial"/>
          <w:b/>
        </w:rPr>
        <w:t>Title:</w:t>
      </w:r>
      <w:r w:rsidRPr="006E2C25">
        <w:rPr>
          <w:rFonts w:ascii="Arial" w:hAnsi="Arial" w:cs="Arial"/>
        </w:rPr>
        <w:tab/>
        <w:t>CEPT/ECC work on recommendation for r</w:t>
      </w:r>
      <w:r w:rsidRPr="006E2C25">
        <w:rPr>
          <w:rFonts w:ascii="Arial" w:hAnsi="Arial" w:cs="Arial"/>
          <w:bCs/>
        </w:rPr>
        <w:t>eceiver parameters</w:t>
      </w:r>
    </w:p>
    <w:p w14:paraId="1D2AF98C" w14:textId="64FA7BF6" w:rsidR="0015010C" w:rsidRPr="006E2C25" w:rsidRDefault="0015010C" w:rsidP="0015010C">
      <w:pPr>
        <w:spacing w:after="120"/>
        <w:ind w:left="1985" w:hanging="1985"/>
        <w:rPr>
          <w:rFonts w:ascii="Arial" w:hAnsi="Arial" w:cs="Arial"/>
          <w:bCs/>
        </w:rPr>
      </w:pPr>
      <w:r w:rsidRPr="006E2C25">
        <w:rPr>
          <w:rFonts w:ascii="Arial" w:hAnsi="Arial" w:cs="Arial"/>
          <w:b/>
        </w:rPr>
        <w:t>Agenda item:</w:t>
      </w:r>
      <w:r w:rsidRPr="006E2C25">
        <w:rPr>
          <w:rFonts w:ascii="Arial" w:hAnsi="Arial" w:cs="Arial"/>
        </w:rPr>
        <w:tab/>
        <w:t>4.4.3</w:t>
      </w:r>
    </w:p>
    <w:bookmarkEnd w:id="0"/>
    <w:p w14:paraId="49066BBD" w14:textId="3065F56E" w:rsidR="00FD2D4A" w:rsidRPr="006E2C25" w:rsidRDefault="00FD2D4A" w:rsidP="00896C6F">
      <w:pPr>
        <w:spacing w:after="120"/>
        <w:ind w:left="1985" w:hanging="1985"/>
        <w:rPr>
          <w:rFonts w:ascii="Arial" w:hAnsi="Arial" w:cs="Arial"/>
          <w:bCs/>
        </w:rPr>
      </w:pPr>
      <w:r w:rsidRPr="006E2C25">
        <w:rPr>
          <w:rFonts w:ascii="Arial" w:hAnsi="Arial" w:cs="Arial"/>
          <w:b/>
        </w:rPr>
        <w:t>Document for:</w:t>
      </w:r>
      <w:r w:rsidRPr="006E2C25">
        <w:rPr>
          <w:rFonts w:ascii="Arial" w:hAnsi="Arial" w:cs="Arial"/>
          <w:b/>
        </w:rPr>
        <w:tab/>
      </w:r>
      <w:r w:rsidR="008A5407">
        <w:rPr>
          <w:rFonts w:ascii="Arial" w:hAnsi="Arial" w:cs="Arial"/>
          <w:bCs/>
        </w:rPr>
        <w:t>Discussion</w:t>
      </w:r>
    </w:p>
    <w:p w14:paraId="16601CE3" w14:textId="77777777" w:rsidR="002B6B5E" w:rsidRPr="006E2C25" w:rsidRDefault="002B6B5E" w:rsidP="002B6B5E">
      <w:pPr>
        <w:pBdr>
          <w:bottom w:val="single" w:sz="4" w:space="1" w:color="auto"/>
        </w:pBdr>
        <w:rPr>
          <w:rFonts w:ascii="Arial" w:hAnsi="Arial" w:cs="Arial"/>
        </w:rPr>
      </w:pPr>
    </w:p>
    <w:p w14:paraId="0040E12C" w14:textId="77777777" w:rsidR="00DB56A2" w:rsidRPr="006E2C25" w:rsidRDefault="00DB56A2">
      <w:pPr>
        <w:rPr>
          <w:rFonts w:ascii="Arial" w:hAnsi="Arial" w:cs="Arial"/>
        </w:rPr>
      </w:pPr>
    </w:p>
    <w:p w14:paraId="540B0B02" w14:textId="77777777" w:rsidR="00D466E4" w:rsidRPr="006E2C25" w:rsidRDefault="00D2274A" w:rsidP="00D466E4">
      <w:pPr>
        <w:pStyle w:val="Heading1"/>
      </w:pPr>
      <w:r w:rsidRPr="006E2C25">
        <w:t>Background</w:t>
      </w:r>
      <w:r w:rsidR="00D466E4" w:rsidRPr="006E2C25">
        <w:t xml:space="preserve"> </w:t>
      </w:r>
    </w:p>
    <w:p w14:paraId="649ACEA0" w14:textId="6228E65F" w:rsidR="008051F4" w:rsidRPr="006E2C25" w:rsidRDefault="0014346A" w:rsidP="003758BB">
      <w:pPr>
        <w:pStyle w:val="BodyText"/>
      </w:pPr>
      <w:r w:rsidRPr="006E2C25">
        <w:t xml:space="preserve">ECC 21 is the group within CEPT/ECC that is responsible for unwanted emissions and receiver’s </w:t>
      </w:r>
      <w:r w:rsidR="00834B9A" w:rsidRPr="006E2C25">
        <w:t>characterization</w:t>
      </w:r>
      <w:r w:rsidRPr="006E2C25">
        <w:t xml:space="preserve"> in general </w:t>
      </w:r>
      <w:r w:rsidR="003F30D9" w:rsidRPr="006E2C25">
        <w:t>as well as</w:t>
      </w:r>
      <w:r w:rsidRPr="006E2C25">
        <w:t xml:space="preserve"> for maintaining ECC deliverables </w:t>
      </w:r>
      <w:r w:rsidR="003758BB" w:rsidRPr="006E2C25">
        <w:t>in these areas. One of the main deliverables maintained by ECC SE21 is ERC Recommendation 74-01</w:t>
      </w:r>
      <w:r w:rsidR="00C37798" w:rsidRPr="006E2C25">
        <w:t xml:space="preserve"> </w:t>
      </w:r>
      <w:r w:rsidR="002F43AC" w:rsidRPr="006E2C25">
        <w:t xml:space="preserve">on unwanted emissions [1], which was recently updated </w:t>
      </w:r>
      <w:r w:rsidR="006D7EF6" w:rsidRPr="006E2C25">
        <w:t>with new limits for mobile systems with AAS.</w:t>
      </w:r>
      <w:r w:rsidR="008051F4" w:rsidRPr="006E2C25">
        <w:t xml:space="preserve"> </w:t>
      </w:r>
    </w:p>
    <w:p w14:paraId="38B2AC52" w14:textId="5A7FEDC6" w:rsidR="003758BB" w:rsidRPr="006E2C25" w:rsidRDefault="008051F4" w:rsidP="003758BB">
      <w:pPr>
        <w:pStyle w:val="BodyText"/>
      </w:pPr>
      <w:r w:rsidRPr="006E2C25">
        <w:t xml:space="preserve">This paper presents the </w:t>
      </w:r>
      <w:r w:rsidR="00056A1F" w:rsidRPr="006E2C25">
        <w:t xml:space="preserve">status of </w:t>
      </w:r>
      <w:r w:rsidRPr="006E2C25">
        <w:t xml:space="preserve">work performed within ECC SE21 on </w:t>
      </w:r>
      <w:r w:rsidR="00056A1F" w:rsidRPr="006E2C25">
        <w:t xml:space="preserve">a recommendation for </w:t>
      </w:r>
      <w:r w:rsidRPr="006E2C25">
        <w:t>Receiver parameters</w:t>
      </w:r>
      <w:r w:rsidR="00D45E2F" w:rsidRPr="006E2C25">
        <w:t>.</w:t>
      </w:r>
      <w:r w:rsidR="003758BB" w:rsidRPr="006E2C25">
        <w:t xml:space="preserve"> </w:t>
      </w:r>
      <w:r w:rsidR="00056A1F" w:rsidRPr="006E2C25">
        <w:t>The status of work was previously reported to RAN4 in October 2019 [2].</w:t>
      </w:r>
    </w:p>
    <w:p w14:paraId="5D29967B" w14:textId="06955551" w:rsidR="00C80250" w:rsidRPr="006E2C25" w:rsidRDefault="00056A1F" w:rsidP="00B445A4">
      <w:pPr>
        <w:pStyle w:val="Heading1"/>
      </w:pPr>
      <w:r w:rsidRPr="006E2C25">
        <w:t>Previous work on</w:t>
      </w:r>
      <w:r w:rsidR="00C80250" w:rsidRPr="006E2C25">
        <w:t xml:space="preserve"> receiver parameters in ECC SE21</w:t>
      </w:r>
      <w:r w:rsidRPr="006E2C25">
        <w:t xml:space="preserve"> [2]</w:t>
      </w:r>
    </w:p>
    <w:p w14:paraId="6BBA62ED" w14:textId="565B4182" w:rsidR="00637735" w:rsidRPr="006E2C25" w:rsidRDefault="002B4D88" w:rsidP="00637735">
      <w:pPr>
        <w:pStyle w:val="BodyText"/>
      </w:pPr>
      <w:r>
        <w:t>E</w:t>
      </w:r>
      <w:r w:rsidR="00056A1F" w:rsidRPr="006E2C25">
        <w:t>arlier</w:t>
      </w:r>
      <w:r w:rsidR="005E7B67" w:rsidRPr="006E2C25">
        <w:t xml:space="preserve"> </w:t>
      </w:r>
      <w:r w:rsidR="00056A1F" w:rsidRPr="006E2C25">
        <w:t xml:space="preserve">experience from </w:t>
      </w:r>
      <w:r w:rsidR="00DC289F" w:rsidRPr="006E2C25">
        <w:t xml:space="preserve">ECC studies and observations by </w:t>
      </w:r>
      <w:r w:rsidR="0050727E" w:rsidRPr="006E2C25">
        <w:t>administrations</w:t>
      </w:r>
      <w:r w:rsidR="00DC289F" w:rsidRPr="006E2C25">
        <w:t xml:space="preserve"> </w:t>
      </w:r>
      <w:r w:rsidR="0050727E" w:rsidRPr="006E2C25">
        <w:t>show</w:t>
      </w:r>
      <w:r w:rsidR="00056A1F" w:rsidRPr="006E2C25">
        <w:t>ed</w:t>
      </w:r>
      <w:r w:rsidR="0050727E" w:rsidRPr="006E2C25">
        <w:t xml:space="preserve"> example</w:t>
      </w:r>
      <w:r w:rsidR="007F74DE" w:rsidRPr="006E2C25">
        <w:t>s</w:t>
      </w:r>
      <w:r w:rsidR="0050727E" w:rsidRPr="006E2C25">
        <w:t xml:space="preserve"> where receiver performance is limiting for co-existence</w:t>
      </w:r>
      <w:r>
        <w:t>.</w:t>
      </w:r>
      <w:r w:rsidR="00056A1F" w:rsidRPr="006E2C25">
        <w:t xml:space="preserve"> ECC SE21</w:t>
      </w:r>
      <w:r w:rsidR="00B85996" w:rsidRPr="006E2C25">
        <w:t xml:space="preserve"> was </w:t>
      </w:r>
      <w:r>
        <w:t xml:space="preserve">for this reason </w:t>
      </w:r>
      <w:r w:rsidR="00B85996" w:rsidRPr="006E2C25">
        <w:t xml:space="preserve">tasked to study receiver performance in 2014 and </w:t>
      </w:r>
      <w:r w:rsidR="00FD42C4" w:rsidRPr="006E2C25">
        <w:t>ECC</w:t>
      </w:r>
      <w:r w:rsidR="00B85996" w:rsidRPr="006E2C25">
        <w:t xml:space="preserve"> report</w:t>
      </w:r>
      <w:r w:rsidR="00E933BE" w:rsidRPr="006E2C25">
        <w:t xml:space="preserve"> 310 </w:t>
      </w:r>
      <w:r w:rsidR="00A26D9A" w:rsidRPr="006E2C25">
        <w:t xml:space="preserve">on receiver parameters </w:t>
      </w:r>
      <w:r w:rsidR="00B85996" w:rsidRPr="006E2C25">
        <w:t xml:space="preserve">was finalized </w:t>
      </w:r>
      <w:r w:rsidR="00E933BE" w:rsidRPr="006E2C25">
        <w:t>and published in January 2020 [3].</w:t>
      </w:r>
    </w:p>
    <w:p w14:paraId="7E0AC428" w14:textId="02E521F5" w:rsidR="00266C6B" w:rsidRPr="006E2C25" w:rsidRDefault="002F78BB" w:rsidP="00266C6B">
      <w:pPr>
        <w:pStyle w:val="BodyText"/>
      </w:pPr>
      <w:r w:rsidRPr="006E2C25">
        <w:t xml:space="preserve">ETSI </w:t>
      </w:r>
      <w:r w:rsidR="00FB4A79" w:rsidRPr="006E2C25">
        <w:t xml:space="preserve">TFES harmonized standards for 3G and 4G have always included receiver requirements, </w:t>
      </w:r>
      <w:r w:rsidR="00C84161" w:rsidRPr="006E2C25">
        <w:t xml:space="preserve">taken from the transposed </w:t>
      </w:r>
      <w:r w:rsidR="00FB4A79" w:rsidRPr="006E2C25">
        <w:t>3GPP</w:t>
      </w:r>
      <w:r w:rsidR="00C84161" w:rsidRPr="006E2C25">
        <w:t xml:space="preserve"> </w:t>
      </w:r>
      <w:r w:rsidR="00FA2503" w:rsidRPr="006E2C25">
        <w:t>specifications</w:t>
      </w:r>
      <w:r w:rsidR="00FB4A79" w:rsidRPr="006E2C25">
        <w:t>.</w:t>
      </w:r>
      <w:r w:rsidR="00C87803" w:rsidRPr="006E2C25">
        <w:t xml:space="preserve"> </w:t>
      </w:r>
      <w:r w:rsidR="00271330" w:rsidRPr="006E2C25">
        <w:t>ECC report</w:t>
      </w:r>
      <w:r w:rsidR="002B4D88">
        <w:t xml:space="preserve"> 310</w:t>
      </w:r>
      <w:r w:rsidR="00271330" w:rsidRPr="006E2C25">
        <w:t xml:space="preserve"> </w:t>
      </w:r>
      <w:r w:rsidR="00A00B15" w:rsidRPr="006E2C25">
        <w:t>[</w:t>
      </w:r>
      <w:r w:rsidR="00EF79AE">
        <w:t>3</w:t>
      </w:r>
      <w:r w:rsidR="00A00B15" w:rsidRPr="006E2C25">
        <w:t>]</w:t>
      </w:r>
      <w:r w:rsidR="00271330" w:rsidRPr="006E2C25">
        <w:t xml:space="preserve"> </w:t>
      </w:r>
      <w:r w:rsidR="00266C6B" w:rsidRPr="006E2C25">
        <w:t xml:space="preserve">notes that going forward, CEPT/ECC should consider the feasibility of improving receiver performance where it is found to be a limiting factor in the sharing and compatibility studies. </w:t>
      </w:r>
      <w:r w:rsidR="003A2911" w:rsidRPr="006E2C25">
        <w:t xml:space="preserve">Note that such improvements could potentially impact </w:t>
      </w:r>
      <w:r w:rsidR="00266C6B" w:rsidRPr="006E2C25">
        <w:t>ETSI Harmonised Standards</w:t>
      </w:r>
      <w:r w:rsidR="003A2911" w:rsidRPr="006E2C25">
        <w:t xml:space="preserve"> and thus also </w:t>
      </w:r>
      <w:r w:rsidR="008C407B" w:rsidRPr="006E2C25">
        <w:t>3GPP work on those requirements.</w:t>
      </w:r>
    </w:p>
    <w:p w14:paraId="60CEB6A6" w14:textId="60D9026F" w:rsidR="00637735" w:rsidRPr="006E2C25" w:rsidRDefault="003A2911" w:rsidP="00637735">
      <w:pPr>
        <w:pStyle w:val="BodyText"/>
      </w:pPr>
      <w:r w:rsidRPr="006E2C25">
        <w:t>ECC</w:t>
      </w:r>
      <w:r w:rsidR="00637735" w:rsidRPr="006E2C25">
        <w:t xml:space="preserve"> report </w:t>
      </w:r>
      <w:r w:rsidRPr="006E2C25">
        <w:t>310 [</w:t>
      </w:r>
      <w:r w:rsidR="00EF79AE">
        <w:t>3</w:t>
      </w:r>
      <w:r w:rsidRPr="006E2C25">
        <w:t xml:space="preserve">] </w:t>
      </w:r>
      <w:r w:rsidR="00637735" w:rsidRPr="006E2C25">
        <w:t xml:space="preserve">identifies which receiver parameters </w:t>
      </w:r>
      <w:r w:rsidR="00EF79AE">
        <w:t xml:space="preserve">that </w:t>
      </w:r>
      <w:r w:rsidR="00637735" w:rsidRPr="006E2C25">
        <w:t>are critical for most sharing and compatibility studies</w:t>
      </w:r>
      <w:r w:rsidR="00E17876" w:rsidRPr="006E2C25">
        <w:t xml:space="preserve">, where </w:t>
      </w:r>
      <w:proofErr w:type="gramStart"/>
      <w:r w:rsidR="00E17876" w:rsidRPr="006E2C25">
        <w:t xml:space="preserve">in particular </w:t>
      </w:r>
      <w:r w:rsidR="00637735" w:rsidRPr="006E2C25">
        <w:t>selectivity</w:t>
      </w:r>
      <w:proofErr w:type="gramEnd"/>
      <w:r w:rsidR="00637735" w:rsidRPr="006E2C25">
        <w:t xml:space="preserve"> and blocking are </w:t>
      </w:r>
      <w:r w:rsidR="00E17876" w:rsidRPr="006E2C25">
        <w:t xml:space="preserve">identified. </w:t>
      </w:r>
      <w:proofErr w:type="gramStart"/>
      <w:r w:rsidR="005A7376" w:rsidRPr="006E2C25">
        <w:t>Similar to</w:t>
      </w:r>
      <w:proofErr w:type="gramEnd"/>
      <w:r w:rsidR="005A7376" w:rsidRPr="006E2C25">
        <w:t xml:space="preserve"> previous discussion</w:t>
      </w:r>
      <w:r w:rsidR="00BD63BB" w:rsidRPr="006E2C25">
        <w:t>s</w:t>
      </w:r>
      <w:r w:rsidR="005A7376" w:rsidRPr="006E2C25">
        <w:t xml:space="preserve"> around transmitter characteristics, it is noted that m</w:t>
      </w:r>
      <w:r w:rsidR="00637735" w:rsidRPr="006E2C25">
        <w:t xml:space="preserve">ore accurate sharing and compatibility studies could be achieved through looking at typical receiver performance based on suitable technical documentation, new information or measurements. </w:t>
      </w:r>
      <w:r w:rsidR="00A12478" w:rsidRPr="006E2C25">
        <w:t xml:space="preserve">A set of receiver measurements of sample equipment is included in the report, including </w:t>
      </w:r>
      <w:r w:rsidR="00914A63" w:rsidRPr="006E2C25">
        <w:t xml:space="preserve">receivers for </w:t>
      </w:r>
      <w:r w:rsidR="00DD66AC" w:rsidRPr="006E2C25">
        <w:t xml:space="preserve">RLAN, DECT, </w:t>
      </w:r>
      <w:proofErr w:type="spellStart"/>
      <w:r w:rsidR="00DD66AC" w:rsidRPr="006E2C25">
        <w:t>Tetrapol</w:t>
      </w:r>
      <w:proofErr w:type="spellEnd"/>
      <w:r w:rsidR="00DD66AC" w:rsidRPr="006E2C25">
        <w:t xml:space="preserve">, TETRA, </w:t>
      </w:r>
      <w:r w:rsidR="007F7004" w:rsidRPr="006E2C25">
        <w:t xml:space="preserve">GSM-Rail, </w:t>
      </w:r>
      <w:r w:rsidR="00943F07" w:rsidRPr="006E2C25">
        <w:t>DTT, DCF77</w:t>
      </w:r>
      <w:r w:rsidR="00EC206D" w:rsidRPr="006E2C25">
        <w:t xml:space="preserve"> and</w:t>
      </w:r>
      <w:r w:rsidR="00943F07" w:rsidRPr="006E2C25">
        <w:t xml:space="preserve"> GPS</w:t>
      </w:r>
      <w:r w:rsidR="00EC206D" w:rsidRPr="006E2C25">
        <w:t>.</w:t>
      </w:r>
    </w:p>
    <w:p w14:paraId="0ECD9668" w14:textId="15106F4B" w:rsidR="00637735" w:rsidRPr="006E2C25" w:rsidRDefault="002B4D88" w:rsidP="00637735">
      <w:pPr>
        <w:pStyle w:val="BodyText"/>
      </w:pPr>
      <w:r w:rsidRPr="006E2C25">
        <w:t>ECC report</w:t>
      </w:r>
      <w:r>
        <w:t xml:space="preserve"> 310</w:t>
      </w:r>
      <w:r w:rsidRPr="006E2C25">
        <w:t xml:space="preserve"> </w:t>
      </w:r>
      <w:r w:rsidR="00A26D9A" w:rsidRPr="006E2C25">
        <w:t>[</w:t>
      </w:r>
      <w:r w:rsidR="00EF79AE">
        <w:t>3</w:t>
      </w:r>
      <w:r w:rsidR="00A26D9A" w:rsidRPr="006E2C25">
        <w:t>] concludes that ECC</w:t>
      </w:r>
      <w:r w:rsidR="003A2911" w:rsidRPr="006E2C25">
        <w:t xml:space="preserve"> should consider the development of a Recommendation addressing receiver resilience to adjacent frequency use (e.g. blocking and selectivity)</w:t>
      </w:r>
      <w:r w:rsidR="00A26D9A" w:rsidRPr="006E2C25">
        <w:t xml:space="preserve"> and that s</w:t>
      </w:r>
      <w:r w:rsidR="003A2911" w:rsidRPr="006E2C25">
        <w:t>uch a Recommendation should focus on areas that are relevant for sharing and compatibility between different systems.</w:t>
      </w:r>
    </w:p>
    <w:p w14:paraId="5BB4CD8A" w14:textId="1B122F73" w:rsidR="00C80250" w:rsidRPr="006E2C25" w:rsidRDefault="00A26D9A" w:rsidP="00B445A4">
      <w:pPr>
        <w:pStyle w:val="Heading1"/>
      </w:pPr>
      <w:r w:rsidRPr="006E2C25">
        <w:t>Work on an</w:t>
      </w:r>
      <w:r w:rsidR="00C80250" w:rsidRPr="006E2C25">
        <w:t xml:space="preserve"> </w:t>
      </w:r>
      <w:r w:rsidR="0079723A" w:rsidRPr="006E2C25">
        <w:t xml:space="preserve">ECC </w:t>
      </w:r>
      <w:r w:rsidR="00C80250" w:rsidRPr="006E2C25">
        <w:t>recommendation on receiver parameters</w:t>
      </w:r>
    </w:p>
    <w:p w14:paraId="2672BD64" w14:textId="7F2C5B09" w:rsidR="00A26D9A" w:rsidRPr="006E2C25" w:rsidRDefault="00A26D9A" w:rsidP="00513261">
      <w:pPr>
        <w:pStyle w:val="BodyText"/>
      </w:pPr>
      <w:r w:rsidRPr="006E2C25">
        <w:t xml:space="preserve">Based on </w:t>
      </w:r>
      <w:r w:rsidR="006A42DF" w:rsidRPr="006E2C25">
        <w:t>the outcome documented in ECC Report 310 [</w:t>
      </w:r>
      <w:r w:rsidR="00EF79AE">
        <w:t>3</w:t>
      </w:r>
      <w:r w:rsidR="006A42DF" w:rsidRPr="006E2C25">
        <w:t xml:space="preserve">], ECC WG SE agreed in January that work should start </w:t>
      </w:r>
      <w:r w:rsidR="00A131FD" w:rsidRPr="006E2C25">
        <w:t xml:space="preserve">in SE21 </w:t>
      </w:r>
      <w:r w:rsidR="006A42DF" w:rsidRPr="006E2C25">
        <w:t xml:space="preserve">on drafting a recommendation for “Receiver resilience to transmission on adjacent frequency ranges” [4]. The preliminary scope </w:t>
      </w:r>
      <w:r w:rsidR="002B4D88">
        <w:t xml:space="preserve">is that </w:t>
      </w:r>
      <w:r w:rsidR="006A42DF" w:rsidRPr="006E2C25">
        <w:t xml:space="preserve">the deliverable </w:t>
      </w:r>
      <w:r w:rsidR="002B4D88">
        <w:t>is</w:t>
      </w:r>
      <w:r w:rsidR="006A42DF" w:rsidRPr="006E2C25">
        <w:t xml:space="preserve"> to</w:t>
      </w:r>
      <w:r w:rsidR="002B4D88">
        <w:t>:</w:t>
      </w:r>
    </w:p>
    <w:p w14:paraId="65A4F6EB" w14:textId="48C61AD1" w:rsidR="006A42DF" w:rsidRPr="006E2C25" w:rsidRDefault="006A42DF" w:rsidP="006A42DF">
      <w:pPr>
        <w:numPr>
          <w:ilvl w:val="0"/>
          <w:numId w:val="19"/>
        </w:numPr>
        <w:rPr>
          <w:lang w:eastAsia="sv-SE"/>
        </w:rPr>
      </w:pPr>
      <w:r w:rsidRPr="006E2C25">
        <w:rPr>
          <w:lang w:eastAsia="sv-SE"/>
        </w:rPr>
        <w:t>Be used by CEPT / ECC in its sharing and compatibility work. and/or to be</w:t>
      </w:r>
      <w:r w:rsidR="00FF4B19" w:rsidRPr="006E2C25">
        <w:rPr>
          <w:lang w:eastAsia="sv-SE"/>
        </w:rPr>
        <w:t xml:space="preserve"> </w:t>
      </w:r>
      <w:r w:rsidRPr="006E2C25">
        <w:rPr>
          <w:lang w:eastAsia="sv-SE"/>
        </w:rPr>
        <w:t xml:space="preserve">used by ETSI when developing </w:t>
      </w:r>
      <w:proofErr w:type="gramStart"/>
      <w:r w:rsidRPr="006E2C25">
        <w:rPr>
          <w:lang w:eastAsia="sv-SE"/>
        </w:rPr>
        <w:t>Harmonised  Standards</w:t>
      </w:r>
      <w:proofErr w:type="gramEnd"/>
    </w:p>
    <w:p w14:paraId="04A17535" w14:textId="48897D88" w:rsidR="006A42DF" w:rsidRPr="006E2C25" w:rsidRDefault="006A42DF" w:rsidP="006A42DF">
      <w:pPr>
        <w:numPr>
          <w:ilvl w:val="0"/>
          <w:numId w:val="19"/>
        </w:numPr>
        <w:rPr>
          <w:lang w:eastAsia="sv-SE"/>
        </w:rPr>
      </w:pPr>
      <w:r w:rsidRPr="006E2C25">
        <w:rPr>
          <w:lang w:eastAsia="sv-SE"/>
        </w:rPr>
        <w:t>Provide limits and/or levels for receiver resilience from transmissions on</w:t>
      </w:r>
      <w:r w:rsidR="00FF4B19" w:rsidRPr="006E2C25">
        <w:rPr>
          <w:lang w:eastAsia="sv-SE"/>
        </w:rPr>
        <w:t xml:space="preserve"> </w:t>
      </w:r>
      <w:r w:rsidRPr="006E2C25">
        <w:rPr>
          <w:lang w:eastAsia="sv-SE"/>
        </w:rPr>
        <w:t>adjacent frequencies based on various sources of information (ETSI</w:t>
      </w:r>
      <w:r w:rsidR="006E2C25">
        <w:rPr>
          <w:lang w:eastAsia="sv-SE"/>
        </w:rPr>
        <w:t xml:space="preserve"> </w:t>
      </w:r>
      <w:r w:rsidRPr="006E2C25">
        <w:rPr>
          <w:lang w:eastAsia="sv-SE"/>
        </w:rPr>
        <w:t>Measurement, data sheet)</w:t>
      </w:r>
    </w:p>
    <w:p w14:paraId="411A31F1" w14:textId="77E8E966" w:rsidR="006A42DF" w:rsidRPr="006E2C25" w:rsidRDefault="006A42DF" w:rsidP="006A42DF">
      <w:pPr>
        <w:numPr>
          <w:ilvl w:val="0"/>
          <w:numId w:val="19"/>
        </w:numPr>
        <w:rPr>
          <w:lang w:eastAsia="sv-SE"/>
        </w:rPr>
      </w:pPr>
      <w:r w:rsidRPr="006E2C25">
        <w:rPr>
          <w:lang w:eastAsia="sv-SE"/>
        </w:rPr>
        <w:t xml:space="preserve">Provide limits and/or levels for a </w:t>
      </w:r>
      <w:proofErr w:type="gramStart"/>
      <w:r w:rsidRPr="006E2C25">
        <w:rPr>
          <w:lang w:eastAsia="sv-SE"/>
        </w:rPr>
        <w:t>wide range/categories of receivers</w:t>
      </w:r>
      <w:proofErr w:type="gramEnd"/>
      <w:r w:rsidRPr="006E2C25">
        <w:rPr>
          <w:lang w:eastAsia="sv-SE"/>
        </w:rPr>
        <w:t>.</w:t>
      </w:r>
      <w:r w:rsidR="006E2C25">
        <w:rPr>
          <w:lang w:eastAsia="sv-SE"/>
        </w:rPr>
        <w:t xml:space="preserve"> </w:t>
      </w:r>
      <w:r w:rsidRPr="006E2C25">
        <w:rPr>
          <w:lang w:eastAsia="sv-SE"/>
        </w:rPr>
        <w:t xml:space="preserve">Considering spectrum usage </w:t>
      </w:r>
      <w:r w:rsidR="006E2C25" w:rsidRPr="006E2C25">
        <w:rPr>
          <w:lang w:eastAsia="sv-SE"/>
        </w:rPr>
        <w:br/>
      </w:r>
      <w:r w:rsidRPr="006E2C25">
        <w:rPr>
          <w:lang w:eastAsia="sv-SE"/>
        </w:rPr>
        <w:t xml:space="preserve">(e.g. </w:t>
      </w:r>
      <w:hyperlink r:id="rId10" w:history="1">
        <w:r w:rsidRPr="006E2C25">
          <w:rPr>
            <w:rStyle w:val="Hyperlink"/>
            <w:lang w:eastAsia="sv-SE"/>
          </w:rPr>
          <w:t>ERC/REP</w:t>
        </w:r>
        <w:r w:rsidR="00FF4B19" w:rsidRPr="006E2C25">
          <w:rPr>
            <w:rStyle w:val="Hyperlink"/>
            <w:lang w:eastAsia="sv-SE"/>
          </w:rPr>
          <w:t> </w:t>
        </w:r>
        <w:r w:rsidRPr="006E2C25">
          <w:rPr>
            <w:rStyle w:val="Hyperlink"/>
            <w:lang w:eastAsia="sv-SE"/>
          </w:rPr>
          <w:t>25</w:t>
        </w:r>
      </w:hyperlink>
      <w:r w:rsidRPr="006E2C25">
        <w:rPr>
          <w:lang w:eastAsia="sv-SE"/>
        </w:rPr>
        <w:t>).</w:t>
      </w:r>
      <w:r w:rsidRPr="006E2C25">
        <w:rPr>
          <w:lang w:eastAsia="sv-SE"/>
        </w:rPr>
        <w:br/>
      </w:r>
    </w:p>
    <w:p w14:paraId="4F61B914" w14:textId="5630A4A9" w:rsidR="006A42DF" w:rsidRPr="006E2C25" w:rsidRDefault="006A42DF" w:rsidP="00513261">
      <w:pPr>
        <w:pStyle w:val="BodyText"/>
      </w:pPr>
      <w:r w:rsidRPr="006E2C25">
        <w:t>The target date for the work is December 2022. Next step</w:t>
      </w:r>
      <w:r w:rsidR="00A131FD" w:rsidRPr="006E2C25">
        <w:t xml:space="preserve"> </w:t>
      </w:r>
      <w:r w:rsidRPr="006E2C25">
        <w:t xml:space="preserve">is to refine the scope of the recommendation in December 2020 and then to develop a method to </w:t>
      </w:r>
      <w:r w:rsidR="0039740C" w:rsidRPr="006E2C25">
        <w:t>derive</w:t>
      </w:r>
      <w:r w:rsidRPr="006E2C25">
        <w:t xml:space="preserve"> the limits/levels for the recommendation. </w:t>
      </w:r>
    </w:p>
    <w:p w14:paraId="518D02D7" w14:textId="2329BAA4" w:rsidR="0039740C" w:rsidRPr="006E2C25" w:rsidRDefault="0039740C" w:rsidP="00513261">
      <w:pPr>
        <w:pStyle w:val="BodyText"/>
      </w:pPr>
      <w:r w:rsidRPr="006E2C25">
        <w:t xml:space="preserve">Progress of the work </w:t>
      </w:r>
      <w:r w:rsidR="00A131FD" w:rsidRPr="006E2C25">
        <w:t xml:space="preserve">in SE21 </w:t>
      </w:r>
      <w:r w:rsidRPr="006E2C25">
        <w:t xml:space="preserve">is documented in a “Draft complementary document” [5] to the recommendation. Regarding </w:t>
      </w:r>
      <w:r w:rsidRPr="006E2C25">
        <w:rPr>
          <w:b/>
          <w:bCs/>
          <w:i/>
          <w:iCs/>
        </w:rPr>
        <w:t>what</w:t>
      </w:r>
      <w:r w:rsidRPr="006E2C25">
        <w:t xml:space="preserve"> the content of the recommendation should be, there is agreement on “generic” limits that are “as technology neutral as possible”. Some proponents consider different levels of resilience with the following three options:</w:t>
      </w:r>
    </w:p>
    <w:p w14:paraId="311384F5" w14:textId="185F086B" w:rsidR="0039740C" w:rsidRPr="006E2C25" w:rsidRDefault="0039740C" w:rsidP="0039740C">
      <w:pPr>
        <w:numPr>
          <w:ilvl w:val="0"/>
          <w:numId w:val="21"/>
        </w:numPr>
      </w:pPr>
      <w:r w:rsidRPr="006E2C25">
        <w:lastRenderedPageBreak/>
        <w:t xml:space="preserve">Set levels / limits based on the </w:t>
      </w:r>
      <w:r w:rsidR="006E2C25" w:rsidRPr="006E2C25">
        <w:t>worst-case</w:t>
      </w:r>
      <w:r w:rsidRPr="006E2C25">
        <w:t xml:space="preserve"> receiver initially then make improvements over time.</w:t>
      </w:r>
    </w:p>
    <w:p w14:paraId="54E06B71" w14:textId="20C7FF67" w:rsidR="0039740C" w:rsidRPr="006E2C25" w:rsidRDefault="0039740C" w:rsidP="0039740C">
      <w:pPr>
        <w:numPr>
          <w:ilvl w:val="0"/>
          <w:numId w:val="21"/>
        </w:numPr>
      </w:pPr>
      <w:r w:rsidRPr="006E2C25">
        <w:t>Set levels / limits based on a percentile / average case receiver.</w:t>
      </w:r>
    </w:p>
    <w:p w14:paraId="4D074069" w14:textId="4B04E297" w:rsidR="0039740C" w:rsidRPr="006E2C25" w:rsidRDefault="0039740C" w:rsidP="0039740C">
      <w:pPr>
        <w:numPr>
          <w:ilvl w:val="0"/>
          <w:numId w:val="21"/>
        </w:numPr>
      </w:pPr>
      <w:r w:rsidRPr="006E2C25">
        <w:t>Set levels / limits based on the most resilient receiver (best case).</w:t>
      </w:r>
      <w:r w:rsidRPr="006E2C25">
        <w:br/>
      </w:r>
    </w:p>
    <w:p w14:paraId="4D1C726B" w14:textId="47533389" w:rsidR="0039740C" w:rsidRPr="006E2C25" w:rsidRDefault="0039740C" w:rsidP="00513261">
      <w:pPr>
        <w:pStyle w:val="BodyText"/>
      </w:pPr>
      <w:r w:rsidRPr="006E2C25">
        <w:t>Regarding choice of parameters, Receiver blocking and Adjacent Channel Selectivity / Frequency Offset Selectivity (out of band) are being considered. In-band characteristics should not be considered, since they are more technology specific.</w:t>
      </w:r>
    </w:p>
    <w:p w14:paraId="55954C1A" w14:textId="76872678" w:rsidR="0039740C" w:rsidRPr="006E2C25" w:rsidRDefault="0039740C" w:rsidP="00513261">
      <w:pPr>
        <w:pStyle w:val="BodyText"/>
      </w:pPr>
      <w:r w:rsidRPr="006E2C25">
        <w:t xml:space="preserve">Seven options for </w:t>
      </w:r>
      <w:r w:rsidRPr="006E2C25">
        <w:rPr>
          <w:b/>
          <w:bCs/>
          <w:i/>
          <w:iCs/>
        </w:rPr>
        <w:t>how</w:t>
      </w:r>
      <w:r w:rsidRPr="006E2C25">
        <w:t xml:space="preserve"> to derive limits are presently listed</w:t>
      </w:r>
      <w:r w:rsidR="00EF79AE">
        <w:t xml:space="preserve"> in [5]</w:t>
      </w:r>
      <w:r w:rsidRPr="006E2C25">
        <w:t>:</w:t>
      </w:r>
    </w:p>
    <w:p w14:paraId="5BC577FD" w14:textId="77777777" w:rsidR="0039740C" w:rsidRPr="0039740C" w:rsidRDefault="0039740C" w:rsidP="0039740C">
      <w:pPr>
        <w:pStyle w:val="BodyText"/>
        <w:numPr>
          <w:ilvl w:val="0"/>
          <w:numId w:val="22"/>
        </w:numPr>
      </w:pPr>
      <w:r w:rsidRPr="0039740C">
        <w:t xml:space="preserve">Develop a model that could be used to derive receiver levels / limits based on investigating the relationship(s) between Receiver performance and co-existence requirements. </w:t>
      </w:r>
    </w:p>
    <w:p w14:paraId="41990F9C" w14:textId="77777777" w:rsidR="0039740C" w:rsidRPr="0039740C" w:rsidRDefault="0039740C" w:rsidP="0039740C">
      <w:pPr>
        <w:pStyle w:val="BodyText"/>
        <w:numPr>
          <w:ilvl w:val="0"/>
          <w:numId w:val="22"/>
        </w:numPr>
      </w:pPr>
      <w:r w:rsidRPr="0039740C">
        <w:t>Using recent sharing and compatibility studies</w:t>
      </w:r>
    </w:p>
    <w:p w14:paraId="27F8B754" w14:textId="77777777" w:rsidR="0039740C" w:rsidRPr="0039740C" w:rsidRDefault="0039740C" w:rsidP="0039740C">
      <w:pPr>
        <w:pStyle w:val="BodyText"/>
        <w:numPr>
          <w:ilvl w:val="0"/>
          <w:numId w:val="22"/>
        </w:numPr>
      </w:pPr>
      <w:r w:rsidRPr="0039740C">
        <w:t xml:space="preserve">Investigate </w:t>
      </w:r>
      <w:bookmarkStart w:id="1" w:name="_Hlk47699204"/>
      <w:r w:rsidRPr="0039740C">
        <w:t xml:space="preserve">balancing transmitter and receiver performance </w:t>
      </w:r>
      <w:bookmarkEnd w:id="1"/>
      <w:r w:rsidRPr="0039740C">
        <w:t>this could be a ‘inverted transmitter mask’ for the receiver.</w:t>
      </w:r>
    </w:p>
    <w:p w14:paraId="0B9DDB53" w14:textId="77777777" w:rsidR="0039740C" w:rsidRPr="0039740C" w:rsidRDefault="0039740C" w:rsidP="0039740C">
      <w:pPr>
        <w:pStyle w:val="BodyText"/>
        <w:numPr>
          <w:ilvl w:val="0"/>
          <w:numId w:val="22"/>
        </w:numPr>
      </w:pPr>
      <w:r w:rsidRPr="0039740C">
        <w:t>Receiver measurements</w:t>
      </w:r>
    </w:p>
    <w:p w14:paraId="41F3AF68" w14:textId="77777777" w:rsidR="0039740C" w:rsidRPr="0039740C" w:rsidRDefault="0039740C" w:rsidP="0039740C">
      <w:pPr>
        <w:pStyle w:val="BodyText"/>
        <w:numPr>
          <w:ilvl w:val="0"/>
          <w:numId w:val="22"/>
        </w:numPr>
      </w:pPr>
      <w:r w:rsidRPr="0039740C">
        <w:t xml:space="preserve">Investigate what is achievable through RF design. </w:t>
      </w:r>
    </w:p>
    <w:p w14:paraId="3C9D01B9" w14:textId="77777777" w:rsidR="0039740C" w:rsidRPr="0039740C" w:rsidRDefault="0039740C" w:rsidP="0039740C">
      <w:pPr>
        <w:pStyle w:val="BodyText"/>
        <w:numPr>
          <w:ilvl w:val="0"/>
          <w:numId w:val="22"/>
        </w:numPr>
      </w:pPr>
      <w:r w:rsidRPr="0039740C">
        <w:t>Extracting limits from ETSI standards</w:t>
      </w:r>
    </w:p>
    <w:p w14:paraId="6E57E0FC" w14:textId="77777777" w:rsidR="0039740C" w:rsidRPr="0039740C" w:rsidRDefault="0039740C" w:rsidP="0039740C">
      <w:pPr>
        <w:pStyle w:val="BodyText"/>
        <w:numPr>
          <w:ilvl w:val="0"/>
          <w:numId w:val="22"/>
        </w:numPr>
      </w:pPr>
      <w:r w:rsidRPr="0039740C">
        <w:t>Determining the strength of the transmitters</w:t>
      </w:r>
    </w:p>
    <w:p w14:paraId="5D8152D3" w14:textId="47946DEE" w:rsidR="0039740C" w:rsidRPr="006E2C25" w:rsidRDefault="00A131FD" w:rsidP="00513261">
      <w:pPr>
        <w:pStyle w:val="BodyText"/>
      </w:pPr>
      <w:r w:rsidRPr="006E2C25">
        <w:t xml:space="preserve">Two </w:t>
      </w:r>
      <w:r w:rsidR="00F7270C">
        <w:t xml:space="preserve">draft </w:t>
      </w:r>
      <w:r w:rsidRPr="006E2C25">
        <w:t>methods have so far been proposed for discussion and are included in the working document [5]</w:t>
      </w:r>
      <w:r w:rsidR="00EF79AE">
        <w:t xml:space="preserve"> as Annexes</w:t>
      </w:r>
      <w:r w:rsidRPr="006E2C25">
        <w:t>:</w:t>
      </w:r>
    </w:p>
    <w:p w14:paraId="19E2DE1F" w14:textId="7AF95008" w:rsidR="00A131FD" w:rsidRPr="006E2C25" w:rsidRDefault="00A131FD" w:rsidP="00A131FD">
      <w:pPr>
        <w:pStyle w:val="BodyText"/>
        <w:numPr>
          <w:ilvl w:val="0"/>
          <w:numId w:val="23"/>
        </w:numPr>
      </w:pPr>
      <w:r w:rsidRPr="006E2C25">
        <w:rPr>
          <w:b/>
          <w:bCs/>
        </w:rPr>
        <w:t>Annex 1</w:t>
      </w:r>
      <w:r w:rsidR="00D3238A">
        <w:rPr>
          <w:b/>
          <w:bCs/>
        </w:rPr>
        <w:t xml:space="preserve"> (proposed by Ericsson)</w:t>
      </w:r>
      <w:r w:rsidRPr="006E2C25">
        <w:rPr>
          <w:b/>
          <w:bCs/>
        </w:rPr>
        <w:t>:</w:t>
      </w:r>
      <w:r w:rsidRPr="006E2C25">
        <w:t xml:space="preserve"> </w:t>
      </w:r>
      <w:r w:rsidR="00D3238A">
        <w:br/>
      </w:r>
      <w:r w:rsidRPr="006E2C25">
        <w:t>Method based on balancing transmitter and receiver performance, and the strength of transmitters (Points 3 and 7 above)</w:t>
      </w:r>
    </w:p>
    <w:p w14:paraId="2C20A8F0" w14:textId="6FC9DBB4" w:rsidR="00A131FD" w:rsidRPr="006E2C25" w:rsidRDefault="00A131FD" w:rsidP="00A131FD">
      <w:pPr>
        <w:pStyle w:val="BodyText"/>
        <w:numPr>
          <w:ilvl w:val="0"/>
          <w:numId w:val="23"/>
        </w:numPr>
      </w:pPr>
      <w:r w:rsidRPr="006E2C25">
        <w:rPr>
          <w:b/>
          <w:bCs/>
        </w:rPr>
        <w:t>Annex 2</w:t>
      </w:r>
      <w:r w:rsidR="00D3238A">
        <w:rPr>
          <w:b/>
          <w:bCs/>
        </w:rPr>
        <w:t xml:space="preserve"> (proposed by Ofcom)</w:t>
      </w:r>
      <w:r w:rsidRPr="006E2C25">
        <w:rPr>
          <w:b/>
          <w:bCs/>
        </w:rPr>
        <w:t xml:space="preserve">: </w:t>
      </w:r>
      <w:r w:rsidR="00D3238A">
        <w:rPr>
          <w:b/>
          <w:bCs/>
        </w:rPr>
        <w:br/>
      </w:r>
      <w:r w:rsidRPr="006E2C25">
        <w:t>Method based on a receiver model and RF design (Point 5 above)</w:t>
      </w:r>
    </w:p>
    <w:p w14:paraId="4D3FEFEE" w14:textId="2463A40C" w:rsidR="00A131FD" w:rsidRPr="006E2C25" w:rsidRDefault="00A131FD" w:rsidP="00513261">
      <w:pPr>
        <w:pStyle w:val="BodyText"/>
      </w:pPr>
      <w:r w:rsidRPr="006E2C25">
        <w:t xml:space="preserve">The two methods are </w:t>
      </w:r>
      <w:r w:rsidR="00D3238A">
        <w:t>copied into</w:t>
      </w:r>
      <w:r w:rsidRPr="006E2C25">
        <w:t xml:space="preserve"> </w:t>
      </w:r>
      <w:r w:rsidR="00D3238A" w:rsidRPr="006E2C25">
        <w:t xml:space="preserve">this contribution </w:t>
      </w:r>
      <w:r w:rsidRPr="006E2C25">
        <w:t>as Annex 1 and 2 to for information.</w:t>
      </w:r>
    </w:p>
    <w:p w14:paraId="6FD94E36" w14:textId="12E73D39" w:rsidR="00A131FD" w:rsidRPr="006E2C25" w:rsidRDefault="00A131FD" w:rsidP="00513261">
      <w:pPr>
        <w:pStyle w:val="BodyText"/>
      </w:pPr>
      <w:r w:rsidRPr="006E2C25">
        <w:t>A very first Draft Skeleton of the recommendation [6] was also created by SE21 at the most recent meeting.</w:t>
      </w:r>
    </w:p>
    <w:p w14:paraId="1677C7DF" w14:textId="655EC83B" w:rsidR="00551262" w:rsidRPr="006E2C25" w:rsidRDefault="00C80250" w:rsidP="00B445A4">
      <w:pPr>
        <w:pStyle w:val="Heading1"/>
      </w:pPr>
      <w:r w:rsidRPr="006E2C25">
        <w:t>Summary</w:t>
      </w:r>
    </w:p>
    <w:p w14:paraId="7762B56A" w14:textId="7CD9FE9C" w:rsidR="003401ED" w:rsidRDefault="006E7A99" w:rsidP="00896C6F">
      <w:pPr>
        <w:pStyle w:val="BodyText"/>
      </w:pPr>
      <w:r w:rsidRPr="006E2C25">
        <w:t xml:space="preserve">CEPT/ECC </w:t>
      </w:r>
      <w:r w:rsidR="009E68DF" w:rsidRPr="006E2C25">
        <w:t xml:space="preserve">has </w:t>
      </w:r>
      <w:r w:rsidR="00976BC2" w:rsidRPr="006E2C25">
        <w:t>initiate</w:t>
      </w:r>
      <w:r w:rsidR="009E68DF" w:rsidRPr="006E2C25">
        <w:t>d</w:t>
      </w:r>
      <w:r w:rsidR="00976BC2" w:rsidRPr="006E2C25">
        <w:t xml:space="preserve"> work on a</w:t>
      </w:r>
      <w:r w:rsidR="00EF3C48" w:rsidRPr="006E2C25">
        <w:t xml:space="preserve">n ECC </w:t>
      </w:r>
      <w:r w:rsidR="00976BC2" w:rsidRPr="006E2C25">
        <w:t xml:space="preserve">recommendation </w:t>
      </w:r>
      <w:r w:rsidR="00452282">
        <w:t xml:space="preserve">for </w:t>
      </w:r>
      <w:r w:rsidR="003401ED">
        <w:t>receiver parameters</w:t>
      </w:r>
      <w:r w:rsidR="00976BC2" w:rsidRPr="006E2C25">
        <w:t xml:space="preserve">. </w:t>
      </w:r>
      <w:r w:rsidR="003401ED">
        <w:t>The work is progressing with the scope presently being settled and methodology to derive limits under development. The resulting recommendation has potential to impact how receiver requirements are defined in 3GPP and may also influence ITU-R regulation in the future for all regions.</w:t>
      </w:r>
    </w:p>
    <w:p w14:paraId="0C3B6E83" w14:textId="7472E907" w:rsidR="00B445A4" w:rsidRDefault="00976BC2" w:rsidP="00896C6F">
      <w:pPr>
        <w:pStyle w:val="BodyText"/>
      </w:pPr>
      <w:r w:rsidRPr="006E2C25">
        <w:t>Interested parties are encourage</w:t>
      </w:r>
      <w:r w:rsidR="00D45E2F" w:rsidRPr="006E2C25">
        <w:t>d</w:t>
      </w:r>
      <w:r w:rsidRPr="006E2C25">
        <w:t xml:space="preserve"> to follow the work closely and contribute where needed.</w:t>
      </w:r>
    </w:p>
    <w:p w14:paraId="1F08505B" w14:textId="77777777" w:rsidR="003401ED" w:rsidRPr="006E2C25" w:rsidRDefault="003401ED" w:rsidP="00896C6F">
      <w:pPr>
        <w:pStyle w:val="BodyText"/>
      </w:pPr>
    </w:p>
    <w:p w14:paraId="5F0B496A" w14:textId="77777777" w:rsidR="00D466E4" w:rsidRPr="006E2C25" w:rsidRDefault="00D466E4" w:rsidP="00D466E4">
      <w:pPr>
        <w:pStyle w:val="Heading1"/>
      </w:pPr>
      <w:r w:rsidRPr="006E2C25">
        <w:t>References</w:t>
      </w:r>
    </w:p>
    <w:p w14:paraId="778ABED2" w14:textId="7E83EAA6" w:rsidR="00127EF9" w:rsidRPr="006E2C25" w:rsidRDefault="00EF79AE" w:rsidP="001A0BA4">
      <w:pPr>
        <w:pStyle w:val="EX"/>
        <w:numPr>
          <w:ilvl w:val="0"/>
          <w:numId w:val="15"/>
        </w:numPr>
        <w:overflowPunct w:val="0"/>
        <w:autoSpaceDE w:val="0"/>
        <w:autoSpaceDN w:val="0"/>
        <w:adjustRightInd w:val="0"/>
        <w:ind w:left="426" w:hanging="426"/>
        <w:textAlignment w:val="baseline"/>
      </w:pPr>
      <w:hyperlink r:id="rId11" w:history="1">
        <w:r w:rsidR="00127EF9" w:rsidRPr="006E2C25">
          <w:rPr>
            <w:rStyle w:val="Hyperlink"/>
          </w:rPr>
          <w:t>ERC Recommendation 74-01</w:t>
        </w:r>
      </w:hyperlink>
      <w:r w:rsidR="00127EF9" w:rsidRPr="006E2C25">
        <w:t>, “Unwanted emissions in the spurious domain”, amended 29 May 2019.</w:t>
      </w:r>
    </w:p>
    <w:p w14:paraId="3FA87555" w14:textId="56DBBD00" w:rsidR="0015010C" w:rsidRPr="006E2C25" w:rsidRDefault="00EF79AE" w:rsidP="0015010C">
      <w:pPr>
        <w:pStyle w:val="EX"/>
        <w:numPr>
          <w:ilvl w:val="0"/>
          <w:numId w:val="15"/>
        </w:numPr>
        <w:overflowPunct w:val="0"/>
        <w:autoSpaceDE w:val="0"/>
        <w:autoSpaceDN w:val="0"/>
        <w:adjustRightInd w:val="0"/>
        <w:ind w:left="426" w:hanging="426"/>
        <w:textAlignment w:val="baseline"/>
      </w:pPr>
      <w:hyperlink r:id="rId12" w:history="1">
        <w:r w:rsidR="0015010C" w:rsidRPr="006E2C25">
          <w:rPr>
            <w:rStyle w:val="Hyperlink"/>
          </w:rPr>
          <w:t>R4-1912295</w:t>
        </w:r>
      </w:hyperlink>
      <w:r w:rsidR="0015010C" w:rsidRPr="006E2C25">
        <w:t>, "Receiver parameters in European regulation" (Ericsson).</w:t>
      </w:r>
    </w:p>
    <w:p w14:paraId="691BC358" w14:textId="16454360" w:rsidR="0015010C" w:rsidRPr="006E2C25" w:rsidRDefault="00EF79AE" w:rsidP="004C71BA">
      <w:pPr>
        <w:pStyle w:val="EX"/>
        <w:numPr>
          <w:ilvl w:val="0"/>
          <w:numId w:val="15"/>
        </w:numPr>
        <w:overflowPunct w:val="0"/>
        <w:autoSpaceDE w:val="0"/>
        <w:autoSpaceDN w:val="0"/>
        <w:adjustRightInd w:val="0"/>
        <w:ind w:left="426" w:hanging="426"/>
        <w:textAlignment w:val="baseline"/>
      </w:pPr>
      <w:hyperlink r:id="rId13" w:history="1">
        <w:r w:rsidR="00056A1F" w:rsidRPr="006E2C25">
          <w:rPr>
            <w:rStyle w:val="Hyperlink"/>
          </w:rPr>
          <w:t>ECC Report 310</w:t>
        </w:r>
      </w:hyperlink>
      <w:r w:rsidR="00E933BE" w:rsidRPr="006E2C25">
        <w:t>, “</w:t>
      </w:r>
      <w:r w:rsidR="00E933BE" w:rsidRPr="00E933BE">
        <w:t>Evaluation of receiver parameters and the future role of receiver characteristics in spectrum management, including in sharing and compatibility studies</w:t>
      </w:r>
      <w:r w:rsidR="00E933BE" w:rsidRPr="006E2C25">
        <w:t>”, Approved 31 January 2020.</w:t>
      </w:r>
    </w:p>
    <w:p w14:paraId="69B42EAC" w14:textId="59AD6004" w:rsidR="006A42DF" w:rsidRPr="006E2C25" w:rsidRDefault="00EF79AE" w:rsidP="004C71BA">
      <w:pPr>
        <w:pStyle w:val="EX"/>
        <w:numPr>
          <w:ilvl w:val="0"/>
          <w:numId w:val="15"/>
        </w:numPr>
        <w:overflowPunct w:val="0"/>
        <w:autoSpaceDE w:val="0"/>
        <w:autoSpaceDN w:val="0"/>
        <w:adjustRightInd w:val="0"/>
        <w:ind w:left="426" w:hanging="426"/>
        <w:textAlignment w:val="baseline"/>
      </w:pPr>
      <w:hyperlink r:id="rId14" w:history="1">
        <w:r w:rsidR="006A42DF" w:rsidRPr="006E2C25">
          <w:rPr>
            <w:rStyle w:val="Hyperlink"/>
          </w:rPr>
          <w:t>ECC Work Item SE21</w:t>
        </w:r>
        <w:r w:rsidR="006A42DF" w:rsidRPr="006E2C25">
          <w:rPr>
            <w:rStyle w:val="Hyperlink"/>
          </w:rPr>
          <w:t>_</w:t>
        </w:r>
        <w:r w:rsidR="006A42DF" w:rsidRPr="006E2C25">
          <w:rPr>
            <w:rStyle w:val="Hyperlink"/>
          </w:rPr>
          <w:t>24</w:t>
        </w:r>
      </w:hyperlink>
      <w:r w:rsidR="006A42DF" w:rsidRPr="006E2C25">
        <w:t>, Deliverable: ECC Recommendation, Subject: Receiver resilience to transmission on adjacent frequency ranges.</w:t>
      </w:r>
    </w:p>
    <w:p w14:paraId="6B494F3E" w14:textId="183FF137" w:rsidR="00B715E4" w:rsidRPr="006E2C25" w:rsidRDefault="00EF79AE" w:rsidP="004C71BA">
      <w:pPr>
        <w:pStyle w:val="EX"/>
        <w:numPr>
          <w:ilvl w:val="0"/>
          <w:numId w:val="15"/>
        </w:numPr>
        <w:overflowPunct w:val="0"/>
        <w:autoSpaceDE w:val="0"/>
        <w:autoSpaceDN w:val="0"/>
        <w:adjustRightInd w:val="0"/>
        <w:ind w:left="426" w:hanging="426"/>
        <w:textAlignment w:val="baseline"/>
      </w:pPr>
      <w:hyperlink r:id="rId15" w:history="1">
        <w:r w:rsidR="0039740C" w:rsidRPr="006E2C25">
          <w:rPr>
            <w:rStyle w:val="Hyperlink"/>
          </w:rPr>
          <w:t>SE21(20)033 Annex 4</w:t>
        </w:r>
      </w:hyperlink>
      <w:r w:rsidR="0039740C" w:rsidRPr="006E2C25">
        <w:t>, “Draft complementary document on the receiver recommendation for further discussion (WI SE21_24)”.</w:t>
      </w:r>
    </w:p>
    <w:p w14:paraId="68159CA6" w14:textId="372CD4DD" w:rsidR="00A131FD" w:rsidRDefault="00EF79AE" w:rsidP="004C71BA">
      <w:pPr>
        <w:pStyle w:val="EX"/>
        <w:numPr>
          <w:ilvl w:val="0"/>
          <w:numId w:val="15"/>
        </w:numPr>
        <w:overflowPunct w:val="0"/>
        <w:autoSpaceDE w:val="0"/>
        <w:autoSpaceDN w:val="0"/>
        <w:adjustRightInd w:val="0"/>
        <w:ind w:left="426" w:hanging="426"/>
        <w:textAlignment w:val="baseline"/>
      </w:pPr>
      <w:hyperlink r:id="rId16" w:history="1">
        <w:r w:rsidR="00A131FD" w:rsidRPr="006E2C25">
          <w:rPr>
            <w:rStyle w:val="Hyperlink"/>
          </w:rPr>
          <w:t>SE21(20)033 Annex 5</w:t>
        </w:r>
      </w:hyperlink>
      <w:r w:rsidR="00A131FD" w:rsidRPr="006E2C25">
        <w:t xml:space="preserve">, “Skeleton for Draft ECC Recommendation on Receiver resilience to transmission on adjacent frequency ranges” </w:t>
      </w:r>
    </w:p>
    <w:p w14:paraId="4DEEEBA4" w14:textId="77777777" w:rsidR="003401ED" w:rsidRPr="006E2C25" w:rsidRDefault="003401ED" w:rsidP="003401ED">
      <w:pPr>
        <w:pStyle w:val="EX"/>
        <w:overflowPunct w:val="0"/>
        <w:autoSpaceDE w:val="0"/>
        <w:autoSpaceDN w:val="0"/>
        <w:adjustRightInd w:val="0"/>
        <w:ind w:left="0" w:firstLine="0"/>
        <w:textAlignment w:val="baseline"/>
      </w:pPr>
    </w:p>
    <w:p w14:paraId="7C183C61" w14:textId="77777777" w:rsidR="003401ED" w:rsidRDefault="003401ED" w:rsidP="00521FAE">
      <w:pPr>
        <w:pStyle w:val="EX"/>
        <w:overflowPunct w:val="0"/>
        <w:autoSpaceDE w:val="0"/>
        <w:autoSpaceDN w:val="0"/>
        <w:adjustRightInd w:val="0"/>
        <w:ind w:left="360" w:firstLine="0"/>
        <w:textAlignment w:val="baseline"/>
        <w:sectPr w:rsidR="003401ED">
          <w:pgSz w:w="11907" w:h="16840" w:code="9"/>
          <w:pgMar w:top="1134" w:right="1021" w:bottom="1287" w:left="1021" w:header="720" w:footer="578" w:gutter="0"/>
          <w:cols w:space="720"/>
          <w:titlePg/>
        </w:sectPr>
      </w:pPr>
    </w:p>
    <w:p w14:paraId="5F520A6F" w14:textId="73484988" w:rsidR="00D8495F" w:rsidRDefault="00D8495F" w:rsidP="004C71BA">
      <w:pPr>
        <w:keepNext/>
        <w:spacing w:before="600" w:after="60"/>
        <w:ind w:left="432" w:hanging="432"/>
        <w:jc w:val="both"/>
        <w:outlineLvl w:val="0"/>
        <w:rPr>
          <w:rFonts w:ascii="Arial" w:hAnsi="Arial" w:cs="Arial"/>
          <w:b/>
          <w:bCs/>
          <w:caps/>
          <w:color w:val="D2232A"/>
          <w:kern w:val="32"/>
          <w:szCs w:val="32"/>
          <w:lang w:val="da-DK"/>
        </w:rPr>
      </w:pPr>
      <w:r>
        <w:rPr>
          <w:rFonts w:ascii="Arial" w:hAnsi="Arial" w:cs="Arial"/>
          <w:b/>
          <w:bCs/>
          <w:caps/>
          <w:color w:val="D2232A"/>
          <w:kern w:val="32"/>
          <w:szCs w:val="32"/>
          <w:lang w:val="da-DK"/>
        </w:rPr>
        <w:lastRenderedPageBreak/>
        <w:t xml:space="preserve">&lt;EXCERPT FROM </w:t>
      </w:r>
      <w:r w:rsidR="00EF79AE">
        <w:fldChar w:fldCharType="begin"/>
      </w:r>
      <w:r w:rsidR="00EF79AE">
        <w:instrText xml:space="preserve"> HYPERLINK "https://www.cept.org/Documents/se-21/59766/se21-20-033-annex-4_draft-complementary-document-on-the-receivers-recommendation" </w:instrText>
      </w:r>
      <w:r w:rsidR="00EF79AE">
        <w:fldChar w:fldCharType="separate"/>
      </w:r>
      <w:r w:rsidRPr="00D8495F">
        <w:rPr>
          <w:rStyle w:val="Hyperlink"/>
          <w:rFonts w:ascii="Arial" w:hAnsi="Arial" w:cs="Arial"/>
          <w:b/>
          <w:bCs/>
          <w:caps/>
          <w:kern w:val="32"/>
          <w:szCs w:val="32"/>
          <w:lang w:val="da-DK"/>
        </w:rPr>
        <w:t>SE21(20)033 Annex 4</w:t>
      </w:r>
      <w:r w:rsidR="00EF79AE">
        <w:rPr>
          <w:rStyle w:val="Hyperlink"/>
          <w:rFonts w:ascii="Arial" w:hAnsi="Arial" w:cs="Arial"/>
          <w:b/>
          <w:bCs/>
          <w:caps/>
          <w:kern w:val="32"/>
          <w:szCs w:val="32"/>
          <w:lang w:val="da-DK"/>
        </w:rPr>
        <w:fldChar w:fldCharType="end"/>
      </w:r>
      <w:r w:rsidRPr="00D8495F">
        <w:rPr>
          <w:rFonts w:ascii="Arial" w:hAnsi="Arial" w:cs="Arial"/>
          <w:b/>
          <w:bCs/>
          <w:caps/>
          <w:color w:val="D2232A"/>
          <w:kern w:val="32"/>
          <w:szCs w:val="32"/>
          <w:lang w:val="da-DK"/>
        </w:rPr>
        <w:t xml:space="preserve"> </w:t>
      </w:r>
      <w:r>
        <w:rPr>
          <w:rFonts w:ascii="Arial" w:hAnsi="Arial" w:cs="Arial"/>
          <w:b/>
          <w:bCs/>
          <w:caps/>
          <w:color w:val="D2232A"/>
          <w:kern w:val="32"/>
          <w:szCs w:val="32"/>
          <w:lang w:val="da-DK"/>
        </w:rPr>
        <w:t>[5]</w:t>
      </w:r>
      <w:r w:rsidR="00D3238A">
        <w:rPr>
          <w:rFonts w:ascii="Arial" w:hAnsi="Arial" w:cs="Arial"/>
          <w:b/>
          <w:bCs/>
          <w:caps/>
          <w:color w:val="D2232A"/>
          <w:kern w:val="32"/>
          <w:szCs w:val="32"/>
          <w:lang w:val="da-DK"/>
        </w:rPr>
        <w:t>, ANNEX 1</w:t>
      </w:r>
      <w:r>
        <w:rPr>
          <w:rFonts w:ascii="Arial" w:hAnsi="Arial" w:cs="Arial"/>
          <w:b/>
          <w:bCs/>
          <w:caps/>
          <w:color w:val="D2232A"/>
          <w:kern w:val="32"/>
          <w:szCs w:val="32"/>
          <w:lang w:val="da-DK"/>
        </w:rPr>
        <w:t>&gt;</w:t>
      </w:r>
    </w:p>
    <w:p w14:paraId="20BD1B7F" w14:textId="76B6D68E" w:rsidR="004C71BA" w:rsidRPr="004C71BA" w:rsidRDefault="004C71BA" w:rsidP="004C71BA">
      <w:pPr>
        <w:keepNext/>
        <w:spacing w:before="600" w:after="60"/>
        <w:ind w:left="432" w:hanging="432"/>
        <w:jc w:val="both"/>
        <w:outlineLvl w:val="0"/>
        <w:rPr>
          <w:rFonts w:ascii="Arial" w:hAnsi="Arial" w:cs="Arial"/>
          <w:b/>
          <w:bCs/>
          <w:caps/>
          <w:color w:val="D2232A"/>
          <w:kern w:val="32"/>
          <w:szCs w:val="32"/>
          <w:lang w:val="da-DK"/>
        </w:rPr>
      </w:pPr>
      <w:r w:rsidRPr="004C71BA">
        <w:rPr>
          <w:rFonts w:ascii="Arial" w:hAnsi="Arial" w:cs="Arial"/>
          <w:b/>
          <w:bCs/>
          <w:caps/>
          <w:color w:val="D2232A"/>
          <w:kern w:val="32"/>
          <w:szCs w:val="32"/>
          <w:lang w:val="da-DK"/>
        </w:rPr>
        <w:t>Annex 1 – Draft Method A for deriving limits / Levels</w:t>
      </w:r>
    </w:p>
    <w:p w14:paraId="11D4A690" w14:textId="77777777" w:rsidR="004C71BA" w:rsidRPr="004C71BA" w:rsidRDefault="004C71BA" w:rsidP="004C71BA">
      <w:pPr>
        <w:spacing w:before="240" w:after="60"/>
        <w:jc w:val="both"/>
        <w:rPr>
          <w:rFonts w:ascii="Arial" w:eastAsia="Calibri" w:hAnsi="Arial"/>
          <w:szCs w:val="22"/>
          <w:lang w:val="da-DK"/>
        </w:rPr>
      </w:pPr>
      <w:r w:rsidRPr="004C71BA">
        <w:rPr>
          <w:rFonts w:ascii="Arial" w:eastAsia="Calibri" w:hAnsi="Arial"/>
          <w:szCs w:val="22"/>
          <w:highlight w:val="yellow"/>
          <w:lang w:val="da-DK"/>
        </w:rPr>
        <w:t xml:space="preserve">[Note: This is a draft proposed method on deriving the limits / levels for the recomendation, this is a starting point and needs further discussion at future meetings. It is based on contribution </w:t>
      </w:r>
      <w:r w:rsidR="00EF79AE">
        <w:fldChar w:fldCharType="begin"/>
      </w:r>
      <w:r w:rsidR="00EF79AE">
        <w:instrText xml:space="preserve"> HYPERLINK "https://cept.org/Documents/se-21/59675/se21-20</w:instrText>
      </w:r>
      <w:r w:rsidR="00EF79AE">
        <w:instrText xml:space="preserve">-025_input-on-receiver-recommendation-work" </w:instrText>
      </w:r>
      <w:r w:rsidR="00EF79AE">
        <w:fldChar w:fldCharType="separate"/>
      </w:r>
      <w:r w:rsidRPr="004C71BA">
        <w:rPr>
          <w:rFonts w:ascii="Arial" w:eastAsia="Calibri" w:hAnsi="Arial" w:cs="Arial"/>
          <w:color w:val="68205F"/>
          <w:sz w:val="21"/>
          <w:szCs w:val="21"/>
          <w:highlight w:val="yellow"/>
          <w:u w:val="single"/>
          <w:shd w:val="clear" w:color="auto" w:fill="FFFFFF"/>
        </w:rPr>
        <w:t>SE21(20)025</w:t>
      </w:r>
      <w:r w:rsidR="00EF79AE">
        <w:rPr>
          <w:rFonts w:ascii="Arial" w:eastAsia="Calibri" w:hAnsi="Arial" w:cs="Arial"/>
          <w:color w:val="68205F"/>
          <w:sz w:val="21"/>
          <w:szCs w:val="21"/>
          <w:highlight w:val="yellow"/>
          <w:u w:val="single"/>
          <w:shd w:val="clear" w:color="auto" w:fill="FFFFFF"/>
        </w:rPr>
        <w:fldChar w:fldCharType="end"/>
      </w:r>
      <w:r w:rsidRPr="004C71BA">
        <w:rPr>
          <w:rFonts w:ascii="Arial" w:eastAsia="Calibri" w:hAnsi="Arial"/>
          <w:szCs w:val="22"/>
          <w:lang w:val="da-DK"/>
        </w:rPr>
        <w:t>]</w:t>
      </w:r>
    </w:p>
    <w:p w14:paraId="2606AA78" w14:textId="77777777" w:rsidR="004C71BA" w:rsidRPr="004C71BA" w:rsidRDefault="004C71BA" w:rsidP="004C71BA">
      <w:pPr>
        <w:keepNext/>
        <w:numPr>
          <w:ilvl w:val="0"/>
          <w:numId w:val="28"/>
        </w:numPr>
        <w:tabs>
          <w:tab w:val="num" w:pos="857"/>
        </w:tabs>
        <w:spacing w:before="600" w:after="60"/>
        <w:jc w:val="both"/>
        <w:outlineLvl w:val="0"/>
        <w:rPr>
          <w:rFonts w:ascii="Arial" w:hAnsi="Arial" w:cs="Arial"/>
          <w:b/>
          <w:bCs/>
          <w:caps/>
          <w:color w:val="D2232A"/>
          <w:kern w:val="32"/>
          <w:szCs w:val="32"/>
          <w:lang w:val="da-DK"/>
        </w:rPr>
      </w:pPr>
      <w:r w:rsidRPr="004C71BA">
        <w:rPr>
          <w:rFonts w:ascii="Arial" w:hAnsi="Arial" w:cs="Arial"/>
          <w:b/>
          <w:bCs/>
          <w:caps/>
          <w:color w:val="D2232A"/>
          <w:kern w:val="32"/>
          <w:szCs w:val="32"/>
          <w:lang w:val="da-DK"/>
        </w:rPr>
        <w:t>derivING limits or levels (THE HOW?)</w:t>
      </w:r>
    </w:p>
    <w:p w14:paraId="68C6945C" w14:textId="77777777" w:rsidR="004C71BA" w:rsidRPr="004C71BA" w:rsidRDefault="004C71BA" w:rsidP="004C71BA">
      <w:pPr>
        <w:spacing w:before="240" w:after="60"/>
        <w:jc w:val="both"/>
        <w:rPr>
          <w:rFonts w:ascii="Arial" w:eastAsia="Calibri" w:hAnsi="Arial"/>
          <w:szCs w:val="22"/>
        </w:rPr>
      </w:pPr>
      <w:r w:rsidRPr="004C71BA">
        <w:rPr>
          <w:rFonts w:ascii="Arial" w:eastAsia="Calibri" w:hAnsi="Arial"/>
          <w:szCs w:val="22"/>
        </w:rPr>
        <w:t>In the output from SE21#109 [4], seven possible models for how to derive blocker levels were presented. The discussion in this section will focus on two of the options given: To investigate balancing transmitter and receiver performance (point 3) and determining the strength of transmitters (point 7). First a methodology is developed and in the next subsection an example calculation is given.</w:t>
      </w:r>
    </w:p>
    <w:p w14:paraId="2536744D" w14:textId="77777777" w:rsidR="004C71BA" w:rsidRPr="004C71BA" w:rsidRDefault="004C71BA" w:rsidP="004C71BA">
      <w:pPr>
        <w:keepNext/>
        <w:numPr>
          <w:ilvl w:val="1"/>
          <w:numId w:val="26"/>
        </w:numPr>
        <w:tabs>
          <w:tab w:val="num" w:pos="360"/>
        </w:tabs>
        <w:spacing w:before="480" w:after="60"/>
        <w:ind w:left="578" w:hanging="578"/>
        <w:jc w:val="both"/>
        <w:outlineLvl w:val="1"/>
        <w:rPr>
          <w:rFonts w:ascii="Arial" w:hAnsi="Arial" w:cs="Arial"/>
          <w:b/>
          <w:bCs/>
          <w:iCs/>
          <w:caps/>
          <w:szCs w:val="28"/>
        </w:rPr>
      </w:pPr>
      <w:r w:rsidRPr="004C71BA">
        <w:rPr>
          <w:rFonts w:ascii="Arial" w:hAnsi="Arial" w:cs="Arial"/>
          <w:b/>
          <w:bCs/>
          <w:iCs/>
          <w:caps/>
          <w:szCs w:val="28"/>
        </w:rPr>
        <w:t>Balance between Rx and Tx limits</w:t>
      </w:r>
    </w:p>
    <w:p w14:paraId="35187083" w14:textId="77777777" w:rsidR="004C71BA" w:rsidRPr="004C71BA" w:rsidRDefault="004C71BA" w:rsidP="004C71BA">
      <w:pPr>
        <w:spacing w:before="240" w:after="60"/>
        <w:jc w:val="both"/>
        <w:rPr>
          <w:rFonts w:ascii="Arial" w:eastAsia="Calibri" w:hAnsi="Arial"/>
          <w:szCs w:val="22"/>
        </w:rPr>
      </w:pPr>
      <w:r w:rsidRPr="004C71BA">
        <w:rPr>
          <w:rFonts w:ascii="Arial" w:eastAsia="Calibri" w:hAnsi="Arial"/>
          <w:szCs w:val="22"/>
        </w:rPr>
        <w:t>One of the original ideas for the new receiver recommendation was to develop a recommendation giving limits for receivers modelled on ERC Recommendation 74-01 [5] for transmitters. Since that recommendation covers spurious emissions, i.e. larger frequency offsets, it would in terms of frequency offsets match quite well if the receiver recommendation covers out-of-band blocking at similar offsets. The frequency offset could be defined in a similar way as in [5], by setting it in relation to the received signal frequency and receiver bandwidth, or as an alternative relative to the receiver operating band.</w:t>
      </w:r>
    </w:p>
    <w:p w14:paraId="05A11075" w14:textId="77777777" w:rsidR="004C71BA" w:rsidRPr="004C71BA" w:rsidRDefault="004C71BA" w:rsidP="004C71BA">
      <w:pPr>
        <w:spacing w:before="240" w:after="60"/>
        <w:jc w:val="both"/>
        <w:rPr>
          <w:rFonts w:ascii="Arial" w:eastAsia="Calibri" w:hAnsi="Arial"/>
          <w:szCs w:val="22"/>
        </w:rPr>
      </w:pPr>
      <w:r w:rsidRPr="004C71BA">
        <w:rPr>
          <w:rFonts w:ascii="Arial" w:eastAsia="Calibri" w:hAnsi="Arial"/>
          <w:szCs w:val="22"/>
        </w:rPr>
        <w:t>It would also be possible to derive receiver blocking limits that are “balanced” with the corresponding transmitter limits in ERC Rec 74-01 [5]. The assumption would then be that the impact on receiver performance for a specific interferer at a defined frequency offset would be the same in terms of desensitisation from the blocking as desensitisation from spurious emissions. This can be analysed using the principles for characterising receivers in ECC Report 310 [6], section 4. The analysis is outlined below.</w:t>
      </w:r>
    </w:p>
    <w:p w14:paraId="0F011B32" w14:textId="77777777" w:rsidR="004C71BA" w:rsidRPr="004C71BA" w:rsidRDefault="004C71BA" w:rsidP="004C71BA">
      <w:pPr>
        <w:spacing w:before="240" w:after="60"/>
        <w:jc w:val="both"/>
        <w:rPr>
          <w:rFonts w:ascii="Arial" w:eastAsia="Calibri" w:hAnsi="Arial"/>
          <w:szCs w:val="22"/>
        </w:rPr>
      </w:pPr>
      <w:r w:rsidRPr="004C71BA">
        <w:rPr>
          <w:rFonts w:ascii="Arial" w:eastAsia="Calibri" w:hAnsi="Arial"/>
          <w:szCs w:val="22"/>
        </w:rPr>
        <w:t>The first parameter to define is the receiver noise floor N (equation (1) in [2]), defined in dB:</w:t>
      </w:r>
    </w:p>
    <w:p w14:paraId="387CF39A" w14:textId="77777777" w:rsidR="004C71BA" w:rsidRPr="004C71BA" w:rsidRDefault="004C71BA" w:rsidP="004C71BA">
      <w:pPr>
        <w:spacing w:after="60"/>
        <w:ind w:left="284" w:hanging="284"/>
        <w:jc w:val="both"/>
        <w:rPr>
          <w:rFonts w:ascii="Arial" w:hAnsi="Arial"/>
          <w:szCs w:val="16"/>
        </w:rPr>
      </w:pPr>
    </w:p>
    <w:p w14:paraId="2C9A3BC1" w14:textId="608F507B" w:rsidR="004C71BA" w:rsidRPr="004C71BA" w:rsidRDefault="004C71BA" w:rsidP="004C71BA">
      <w:pPr>
        <w:tabs>
          <w:tab w:val="center" w:pos="4820"/>
          <w:tab w:val="right" w:pos="9356"/>
        </w:tabs>
        <w:spacing w:after="60"/>
        <w:rPr>
          <w:rFonts w:ascii="Arial" w:hAnsi="Arial"/>
          <w:sz w:val="22"/>
          <w:szCs w:val="18"/>
        </w:rPr>
      </w:pPr>
      <w:r w:rsidRPr="004C71BA">
        <w:rPr>
          <w:rFonts w:ascii="Arial" w:hAnsi="Arial"/>
          <w:szCs w:val="16"/>
        </w:rPr>
        <w:tab/>
      </w:r>
      <w:r w:rsidRPr="004C71BA">
        <w:rPr>
          <w:rFonts w:ascii="Arial" w:hAnsi="Arial"/>
          <w:sz w:val="22"/>
          <w:szCs w:val="18"/>
        </w:rPr>
        <w:fldChar w:fldCharType="begin"/>
      </w:r>
      <w:r w:rsidRPr="004C71BA">
        <w:rPr>
          <w:rFonts w:ascii="Arial" w:hAnsi="Arial"/>
          <w:sz w:val="22"/>
          <w:szCs w:val="18"/>
        </w:rPr>
        <w:instrText xml:space="preserve"> QUOTE </w:instrText>
      </w:r>
      <w:r w:rsidR="00EF79AE">
        <w:rPr>
          <w:position w:val="-5"/>
        </w:rPr>
        <w:pict w14:anchorId="5C85A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4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stylePaneFormatFilter w:val=&quot;3F01&quot;/&gt;&lt;w:defaultTabStop w:val=&quot;720&quot;/&gt;&lt;w:hyphenationZone w:val=&quot;425&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586410&quot;/&gt;&lt;wsp:rsid wsp:val=&quot;00011776&quot;/&gt;&lt;wsp:rsid wsp:val=&quot;00016CA3&quot;/&gt;&lt;wsp:rsid wsp:val=&quot;00022B48&quot;/&gt;&lt;wsp:rsid wsp:val=&quot;000237F0&quot;/&gt;&lt;wsp:rsid wsp:val=&quot;00037BA8&quot;/&gt;&lt;wsp:rsid wsp:val=&quot;00037C76&quot;/&gt;&lt;wsp:rsid wsp:val=&quot;00047F45&quot;/&gt;&lt;wsp:rsid wsp:val=&quot;00056A1F&quot;/&gt;&lt;wsp:rsid wsp:val=&quot;00057B15&quot;/&gt;&lt;wsp:rsid wsp:val=&quot;0006072E&quot;/&gt;&lt;wsp:rsid wsp:val=&quot;00063B5C&quot;/&gt;&lt;wsp:rsid wsp:val=&quot;0006791A&quot;/&gt;&lt;wsp:rsid wsp:val=&quot;00067B1B&quot;/&gt;&lt;wsp:rsid wsp:val=&quot;000A5706&quot;/&gt;&lt;wsp:rsid wsp:val=&quot;000C5F61&quot;/&gt;&lt;wsp:rsid wsp:val=&quot;000D39D8&quot;/&gt;&lt;wsp:rsid wsp:val=&quot;000E5D87&quot;/&gt;&lt;wsp:rsid wsp:val=&quot;000F1261&quot;/&gt;&lt;wsp:rsid wsp:val=&quot;000F41F1&quot;/&gt;&lt;wsp:rsid wsp:val=&quot;000F7F74&quot;/&gt;&lt;wsp:rsid wsp:val=&quot;0010279D&quot;/&gt;&lt;wsp:rsid wsp:val=&quot;00113182&quot;/&gt;&lt;wsp:rsid wsp:val=&quot;001168CC&quot;/&gt;&lt;wsp:rsid wsp:val=&quot;00124AB3&quot;/&gt;&lt;wsp:rsid wsp:val=&quot;001260A0&quot;/&gt;&lt;wsp:rsid wsp:val=&quot;00127EF9&quot;/&gt;&lt;wsp:rsid wsp:val=&quot;00133B5A&quot;/&gt;&lt;wsp:rsid wsp:val=&quot;00134CFA&quot;/&gt;&lt;wsp:rsid wsp:val=&quot;001357BA&quot;/&gt;&lt;wsp:rsid wsp:val=&quot;001366D0&quot;/&gt;&lt;wsp:rsid wsp:val=&quot;0014346A&quot;/&gt;&lt;wsp:rsid wsp:val=&quot;0015010C&quot;/&gt;&lt;wsp:rsid wsp:val=&quot;00163220&quot;/&gt;&lt;wsp:rsid wsp:val=&quot;001638B9&quot;/&gt;&lt;wsp:rsid wsp:val=&quot;00166C84&quot;/&gt;&lt;wsp:rsid wsp:val=&quot;00166D2E&quot;/&gt;&lt;wsp:rsid wsp:val=&quot;00174101&quot;/&gt;&lt;wsp:rsid wsp:val=&quot;00186510&quot;/&gt;&lt;wsp:rsid wsp:val=&quot;00187095&quot;/&gt;&lt;wsp:rsid wsp:val=&quot;001909A3&quot;/&gt;&lt;wsp:rsid wsp:val=&quot;001A0BA4&quot;/&gt;&lt;wsp:rsid wsp:val=&quot;001A135B&quot;/&gt;&lt;wsp:rsid wsp:val=&quot;001A2FBB&quot;/&gt;&lt;wsp:rsid wsp:val=&quot;001B2B7D&quot;/&gt;&lt;wsp:rsid wsp:val=&quot;001C758F&quot;/&gt;&lt;wsp:rsid wsp:val=&quot;001D1511&quot;/&gt;&lt;wsp:rsid wsp:val=&quot;001D46A7&quot;/&gt;&lt;wsp:rsid wsp:val=&quot;001E3E98&quot;/&gt;&lt;wsp:rsid wsp:val=&quot;001E7A9E&quot;/&gt;&lt;wsp:rsid wsp:val=&quot;00205FAC&quot;/&gt;&lt;wsp:rsid wsp:val=&quot;0021189D&quot;/&gt;&lt;wsp:rsid wsp:val=&quot;0023719D&quot;/&gt;&lt;wsp:rsid wsp:val=&quot;00237340&quot;/&gt;&lt;wsp:rsid wsp:val=&quot;002374EE&quot;/&gt;&lt;wsp:rsid wsp:val=&quot;00246998&quot;/&gt;&lt;wsp:rsid wsp:val=&quot;00265D42&quot;/&gt;&lt;wsp:rsid wsp:val=&quot;00266C6B&quot;/&gt;&lt;wsp:rsid wsp:val=&quot;00271330&quot;/&gt;&lt;wsp:rsid wsp:val=&quot;00271EDB&quot;/&gt;&lt;wsp:rsid wsp:val=&quot;00272990&quot;/&gt;&lt;wsp:rsid wsp:val=&quot;002741D5&quot;/&gt;&lt;wsp:rsid wsp:val=&quot;00281DE1&quot;/&gt;&lt;wsp:rsid wsp:val=&quot;00290443&quot;/&gt;&lt;wsp:rsid wsp:val=&quot;00294CF5&quot;/&gt;&lt;wsp:rsid wsp:val=&quot;002A118B&quot;/&gt;&lt;wsp:rsid wsp:val=&quot;002A4267&quot;/&gt;&lt;wsp:rsid wsp:val=&quot;002B6B5E&quot;/&gt;&lt;wsp:rsid wsp:val=&quot;002C233C&quot;/&gt;&lt;wsp:rsid wsp:val=&quot;002C470E&quot;/&gt;&lt;wsp:rsid wsp:val=&quot;002C781B&quot;/&gt;&lt;wsp:rsid wsp:val=&quot;002D2D54&quot;/&gt;&lt;wsp:rsid wsp:val=&quot;002E3E1A&quot;/&gt;&lt;wsp:rsid wsp:val=&quot;002F3CDC&quot;/&gt;&lt;wsp:rsid wsp:val=&quot;002F43AC&quot;/&gt;&lt;wsp:rsid wsp:val=&quot;002F612D&quot;/&gt;&lt;wsp:rsid wsp:val=&quot;002F78BB&quot;/&gt;&lt;wsp:rsid wsp:val=&quot;00304E78&quot;/&gt;&lt;wsp:rsid wsp:val=&quot;00306ED0&quot;/&gt;&lt;wsp:rsid wsp:val=&quot;00307FE0&quot;/&gt;&lt;wsp:rsid wsp:val=&quot;00314711&quot;/&gt;&lt;wsp:rsid wsp:val=&quot;00314EDE&quot;/&gt;&lt;wsp:rsid wsp:val=&quot;00320346&quot;/&gt;&lt;wsp:rsid wsp:val=&quot;00324ABE&quot;/&gt;&lt;wsp:rsid wsp:val=&quot;00326A41&quot;/&gt;&lt;wsp:rsid wsp:val=&quot;003271A7&quot;/&gt;&lt;wsp:rsid wsp:val=&quot;003401ED&quot;/&gt;&lt;wsp:rsid wsp:val=&quot;00342DB2&quot;/&gt;&lt;wsp:rsid wsp:val=&quot;00345BFE&quot;/&gt;&lt;wsp:rsid wsp:val=&quot;00347B9D&quot;/&gt;&lt;wsp:rsid wsp:val=&quot;00361109&quot;/&gt;&lt;wsp:rsid wsp:val=&quot;00366695&quot;/&gt;&lt;wsp:rsid wsp:val=&quot;003673C9&quot;/&gt;&lt;wsp:rsid wsp:val=&quot;00370E4B&quot;/&gt;&lt;wsp:rsid wsp:val=&quot;003710C4&quot;/&gt;&lt;wsp:rsid wsp:val=&quot;003739C5&quot;/&gt;&lt;wsp:rsid wsp:val=&quot;003758BB&quot;/&gt;&lt;wsp:rsid wsp:val=&quot;00376953&quot;/&gt;&lt;wsp:rsid wsp:val=&quot;00377E84&quot;/&gt;&lt;wsp:rsid wsp:val=&quot;00390BBB&quot;/&gt;&lt;wsp:rsid wsp:val=&quot;00397389&quot;/&gt;&lt;wsp:rsid wsp:val=&quot;0039740C&quot;/&gt;&lt;wsp:rsid wsp:val=&quot;003A2911&quot;/&gt;&lt;wsp:rsid wsp:val=&quot;003B48F2&quot;/&gt;&lt;wsp:rsid wsp:val=&quot;003B4DD0&quot;/&gt;&lt;wsp:rsid wsp:val=&quot;003C0934&quot;/&gt;&lt;wsp:rsid wsp:val=&quot;003C4121&quot;/&gt;&lt;wsp:rsid wsp:val=&quot;003C6850&quot;/&gt;&lt;wsp:rsid wsp:val=&quot;003D3111&quot;/&gt;&lt;wsp:rsid wsp:val=&quot;003E7D8F&quot;/&gt;&lt;wsp:rsid wsp:val=&quot;003F26F0&quot;/&gt;&lt;wsp:rsid wsp:val=&quot;003F30D9&quot;/&gt;&lt;wsp:rsid wsp:val=&quot;004017E5&quot;/&gt;&lt;wsp:rsid wsp:val=&quot;00403B74&quot;/&gt;&lt;wsp:rsid wsp:val=&quot;00405C7C&quot;/&gt;&lt;wsp:rsid wsp:val=&quot;00425637&quot;/&gt;&lt;wsp:rsid wsp:val=&quot;00431D7D&quot;/&gt;&lt;wsp:rsid wsp:val=&quot;0043565D&quot;/&gt;&lt;wsp:rsid wsp:val=&quot;00441443&quot;/&gt;&lt;wsp:rsid wsp:val=&quot;00445334&quot;/&gt;&lt;wsp:rsid wsp:val=&quot;0044598B&quot;/&gt;&lt;wsp:rsid wsp:val=&quot;0044655B&quot;/&gt;&lt;wsp:rsid wsp:val=&quot;0045630F&quot;/&gt;&lt;wsp:rsid wsp:val=&quot;00466162&quot;/&gt;&lt;wsp:rsid wsp:val=&quot;004672AB&quot;/&gt;&lt;wsp:rsid wsp:val=&quot;00471B56&quot;/&gt;&lt;wsp:rsid wsp:val=&quot;00480B55&quot;/&gt;&lt;wsp:rsid wsp:val=&quot;004908D8&quot;/&gt;&lt;wsp:rsid wsp:val=&quot;004926AD&quot;/&gt;&lt;wsp:rsid wsp:val=&quot;00494B09&quot;/&gt;&lt;wsp:rsid wsp:val=&quot;00496500&quot;/&gt;&lt;wsp:rsid wsp:val=&quot;004A0574&quot;/&gt;&lt;wsp:rsid wsp:val=&quot;004A1F0E&quot;/&gt;&lt;wsp:rsid wsp:val=&quot;004A31C5&quot;/&gt;&lt;wsp:rsid wsp:val=&quot;004A5351&quot;/&gt;&lt;wsp:rsid wsp:val=&quot;004A71C1&quot;/&gt;&lt;wsp:rsid wsp:val=&quot;004C71BA&quot;/&gt;&lt;wsp:rsid wsp:val=&quot;004D1061&quot;/&gt;&lt;wsp:rsid wsp:val=&quot;004D2914&quot;/&gt;&lt;wsp:rsid wsp:val=&quot;004D48EC&quot;/&gt;&lt;wsp:rsid wsp:val=&quot;004E6006&quot;/&gt;&lt;wsp:rsid wsp:val=&quot;004F0707&quot;/&gt;&lt;wsp:rsid wsp:val=&quot;00502A40&quot;/&gt;&lt;wsp:rsid wsp:val=&quot;0050727E&quot;/&gt;&lt;wsp:rsid wsp:val=&quot;00513261&quot;/&gt;&lt;wsp:rsid wsp:val=&quot;00516DB2&quot;/&gt;&lt;wsp:rsid wsp:val=&quot;00521FAE&quot;/&gt;&lt;wsp:rsid wsp:val=&quot;0052219E&quot;/&gt;&lt;wsp:rsid wsp:val=&quot;00524C96&quot;/&gt;&lt;wsp:rsid wsp:val=&quot;005316F6&quot;/&gt;&lt;wsp:rsid wsp:val=&quot;00534846&quot;/&gt;&lt;wsp:rsid wsp:val=&quot;00541078&quot;/&gt;&lt;wsp:rsid wsp:val=&quot;00545B40&quot;/&gt;&lt;wsp:rsid wsp:val=&quot;005474F0&quot;/&gt;&lt;wsp:rsid wsp:val=&quot;00551262&quot;/&gt;&lt;wsp:rsid wsp:val=&quot;00552900&quot;/&gt;&lt;wsp:rsid wsp:val=&quot;00571FDC&quot;/&gt;&lt;wsp:rsid wsp:val=&quot;00580C39&quot;/&gt;&lt;wsp:rsid wsp:val=&quot;00583594&quot;/&gt;&lt;wsp:rsid wsp:val=&quot;00586410&quot;/&gt;&lt;wsp:rsid wsp:val=&quot;00592364&quot;/&gt;&lt;wsp:rsid wsp:val=&quot;005A6088&quot;/&gt;&lt;wsp:rsid wsp:val=&quot;005A7376&quot;/&gt;&lt;wsp:rsid wsp:val=&quot;005A7A0B&quot;/&gt;&lt;wsp:rsid wsp:val=&quot;005C01CC&quot;/&gt;&lt;wsp:rsid wsp:val=&quot;005D1D6A&quot;/&gt;&lt;wsp:rsid wsp:val=&quot;005D2A94&quot;/&gt;&lt;wsp:rsid wsp:val=&quot;005D3014&quot;/&gt;&lt;wsp:rsid wsp:val=&quot;005D4474&quot;/&gt;&lt;wsp:rsid wsp:val=&quot;005E24CC&quot;/&gt;&lt;wsp:rsid wsp:val=&quot;005E70DF&quot;/&gt;&lt;wsp:rsid wsp:val=&quot;005E792F&quot;/&gt;&lt;wsp:rsid wsp:val=&quot;005E7B67&quot;/&gt;&lt;wsp:rsid wsp:val=&quot;005F0B32&quot;/&gt;&lt;wsp:rsid wsp:val=&quot;006011A8&quot;/&gt;&lt;wsp:rsid wsp:val=&quot;006112E8&quot;/&gt;&lt;wsp:rsid wsp:val=&quot;006137E3&quot;/&gt;&lt;wsp:rsid wsp:val=&quot;00617A60&quot;/&gt;&lt;wsp:rsid wsp:val=&quot;00621187&quot;/&gt;&lt;wsp:rsid wsp:val=&quot;006217E6&quot;/&gt;&lt;wsp:rsid wsp:val=&quot;0062237B&quot;/&gt;&lt;wsp:rsid wsp:val=&quot;00626F96&quot;/&gt;&lt;wsp:rsid wsp:val=&quot;00627220&quot;/&gt;&lt;wsp:rsid wsp:val=&quot;00630A71&quot;/&gt;&lt;wsp:rsid wsp:val=&quot;0063150A&quot;/&gt;&lt;wsp:rsid wsp:val=&quot;00637023&quot;/&gt;&lt;wsp:rsid wsp:val=&quot;00637735&quot;/&gt;&lt;wsp:rsid wsp:val=&quot;00640BE4&quot;/&gt;&lt;wsp:rsid wsp:val=&quot;006424D8&quot;/&gt;&lt;wsp:rsid wsp:val=&quot;006539BE&quot;/&gt;&lt;wsp:rsid wsp:val=&quot;006577E0&quot;/&gt;&lt;wsp:rsid wsp:val=&quot;006648A7&quot;/&gt;&lt;wsp:rsid wsp:val=&quot;00666410&quot;/&gt;&lt;wsp:rsid wsp:val=&quot;0067141B&quot;/&gt;&lt;wsp:rsid wsp:val=&quot;00672E02&quot;/&gt;&lt;wsp:rsid wsp:val=&quot;00674F79&quot;/&gt;&lt;wsp:rsid wsp:val=&quot;006763DA&quot;/&gt;&lt;wsp:rsid wsp:val=&quot;00680483&quot;/&gt;&lt;wsp:rsid wsp:val=&quot;00685BF9&quot;/&gt;&lt;wsp:rsid wsp:val=&quot;006926E0&quot;/&gt;&lt;wsp:rsid wsp:val=&quot;006A42DF&quot;/&gt;&lt;wsp:rsid wsp:val=&quot;006A7D78&quot;/&gt;&lt;wsp:rsid wsp:val=&quot;006B0700&quot;/&gt;&lt;wsp:rsid wsp:val=&quot;006C543A&quot;/&gt;&lt;wsp:rsid wsp:val=&quot;006D1494&quot;/&gt;&lt;wsp:rsid wsp:val=&quot;006D60B0&quot;/&gt;&lt;wsp:rsid wsp:val=&quot;006D6C66&quot;/&gt;&lt;wsp:rsid wsp:val=&quot;006D7EF6&quot;/&gt;&lt;wsp:rsid wsp:val=&quot;006E2C25&quot;/&gt;&lt;wsp:rsid wsp:val=&quot;006E7A99&quot;/&gt;&lt;wsp:rsid wsp:val=&quot;006F3C5F&quot;/&gt;&lt;wsp:rsid wsp:val=&quot;00701224&quot;/&gt;&lt;wsp:rsid wsp:val=&quot;0070188E&quot;/&gt;&lt;wsp:rsid wsp:val=&quot;0070201D&quot;/&gt;&lt;wsp:rsid wsp:val=&quot;0070299D&quot;/&gt;&lt;wsp:rsid wsp:val=&quot;007061AB&quot;/&gt;&lt;wsp:rsid wsp:val=&quot;00713649&quot;/&gt;&lt;wsp:rsid wsp:val=&quot;00714C76&quot;/&gt;&lt;wsp:rsid wsp:val=&quot;00721E37&quot;/&gt;&lt;wsp:rsid wsp:val=&quot;00737B89&quot;/&gt;&lt;wsp:rsid wsp:val=&quot;007467A5&quot;/&gt;&lt;wsp:rsid wsp:val=&quot;0074776E&quot;/&gt;&lt;wsp:rsid wsp:val=&quot;007554CE&quot;/&gt;&lt;wsp:rsid wsp:val=&quot;0076687C&quot;/&gt;&lt;wsp:rsid wsp:val=&quot;00767248&quot;/&gt;&lt;wsp:rsid wsp:val=&quot;007676C2&quot;/&gt;&lt;wsp:rsid wsp:val=&quot;007743A7&quot;/&gt;&lt;wsp:rsid wsp:val=&quot;0079723A&quot;/&gt;&lt;wsp:rsid wsp:val=&quot;007A3D20&quot;/&gt;&lt;wsp:rsid wsp:val=&quot;007C60C1&quot;/&gt;&lt;wsp:rsid wsp:val=&quot;007D704C&quot;/&gt;&lt;wsp:rsid wsp:val=&quot;007D7C9B&quot;/&gt;&lt;wsp:rsid wsp:val=&quot;007E1B06&quot;/&gt;&lt;wsp:rsid wsp:val=&quot;007F7004&quot;/&gt;&lt;wsp:rsid wsp:val=&quot;007F74DE&quot;/&gt;&lt;wsp:rsid wsp:val=&quot;008051F4&quot;/&gt;&lt;wsp:rsid wsp:val=&quot;008125D8&quot;/&gt;&lt;wsp:rsid wsp:val=&quot;00813593&quot;/&gt;&lt;wsp:rsid wsp:val=&quot;008143CD&quot;/&gt;&lt;wsp:rsid wsp:val=&quot;008266FF&quot;/&gt;&lt;wsp:rsid wsp:val=&quot;00831ABB&quot;/&gt;&lt;wsp:rsid wsp:val=&quot;00833972&quot;/&gt;&lt;wsp:rsid wsp:val=&quot;00834B9A&quot;/&gt;&lt;wsp:rsid wsp:val=&quot;00836B80&quot;/&gt;&lt;wsp:rsid wsp:val=&quot;0086504D&quot;/&gt;&lt;wsp:rsid wsp:val=&quot;008653AA&quot;/&gt;&lt;wsp:rsid wsp:val=&quot;00873A66&quot;/&gt;&lt;wsp:rsid wsp:val=&quot;008743E1&quot;/&gt;&lt;wsp:rsid wsp:val=&quot;00874C4C&quot;/&gt;&lt;wsp:rsid wsp:val=&quot;00876057&quot;/&gt;&lt;wsp:rsid wsp:val=&quot;00880030&quot;/&gt;&lt;wsp:rsid wsp:val=&quot;00893082&quot;/&gt;&lt;wsp:rsid wsp:val=&quot;00896C6F&quot;/&gt;&lt;wsp:rsid wsp:val=&quot;008C407B&quot;/&gt;&lt;wsp:rsid wsp:val=&quot;008C48BA&quot;/&gt;&lt;wsp:rsid wsp:val=&quot;008C6257&quot;/&gt;&lt;wsp:rsid wsp:val=&quot;008C7085&quot;/&gt;&lt;wsp:rsid wsp:val=&quot;008C78B4&quot;/&gt;&lt;wsp:rsid wsp:val=&quot;008D63F9&quot;/&gt;&lt;wsp:rsid wsp:val=&quot;008D7F5B&quot;/&gt;&lt;wsp:rsid wsp:val=&quot;008F5E1F&quot;/&gt;&lt;wsp:rsid wsp:val=&quot;00900C64&quot;/&gt;&lt;wsp:rsid wsp:val=&quot;009062D0&quot;/&gt;&lt;wsp:rsid wsp:val=&quot;00913C0F&quot;/&gt;&lt;wsp:rsid wsp:val=&quot;00914A63&quot;/&gt;&lt;wsp:rsid wsp:val=&quot;009177A5&quot;/&gt;&lt;wsp:rsid wsp:val=&quot;00923CDF&quot;/&gt;&lt;wsp:rsid wsp:val=&quot;00926E5B&quot;/&gt;&lt;wsp:rsid wsp:val=&quot;00937888&quot;/&gt;&lt;wsp:rsid wsp:val=&quot;00937D9C&quot;/&gt;&lt;wsp:rsid wsp:val=&quot;00943F07&quot;/&gt;&lt;wsp:rsid wsp:val=&quot;009467F0&quot;/&gt;&lt;wsp:rsid wsp:val=&quot;009536A8&quot;/&gt;&lt;wsp:rsid wsp:val=&quot;00953F92&quot;/&gt;&lt;wsp:rsid wsp:val=&quot;00954A47&quot;/&gt;&lt;wsp:rsid wsp:val=&quot;00957486&quot;/&gt;&lt;wsp:rsid wsp:val=&quot;00970462&quot;/&gt;&lt;wsp:rsid wsp:val=&quot;00971586&quot;/&gt;&lt;wsp:rsid wsp:val=&quot;00976BC2&quot;/&gt;&lt;wsp:rsid wsp:val=&quot;00983238&quot;/&gt;&lt;wsp:rsid wsp:val=&quot;00990790&quot;/&gt;&lt;wsp:rsid wsp:val=&quot;009936F4&quot;/&gt;&lt;wsp:rsid wsp:val=&quot;009972FA&quot;/&gt;&lt;wsp:rsid wsp:val=&quot;009A4E07&quot;/&gt;&lt;wsp:rsid wsp:val=&quot;009B23CB&quot;/&gt;&lt;wsp:rsid wsp:val=&quot;009B27AA&quot;/&gt;&lt;wsp:rsid wsp:val=&quot;009C1154&quot;/&gt;&lt;wsp:rsid wsp:val=&quot;009C1D1E&quot;/&gt;&lt;wsp:rsid wsp:val=&quot;009D32D4&quot;/&gt;&lt;wsp:rsid wsp:val=&quot;009E68DF&quot;/&gt;&lt;wsp:rsid wsp:val=&quot;009F52B3&quot;/&gt;&lt;wsp:rsid wsp:val=&quot;009F7379&quot;/&gt;&lt;wsp:rsid wsp:val=&quot;00A00B15&quot;/&gt;&lt;wsp:rsid wsp:val=&quot;00A02A2D&quot;/&gt;&lt;wsp:rsid wsp:val=&quot;00A12478&quot;/&gt;&lt;wsp:rsid wsp:val=&quot;00A131FD&quot;/&gt;&lt;wsp:rsid wsp:val=&quot;00A206D0&quot;/&gt;&lt;wsp:rsid wsp:val=&quot;00A26D9A&quot;/&gt;&lt;wsp:rsid wsp:val=&quot;00A30EA7&quot;/&gt;&lt;wsp:rsid wsp:val=&quot;00A33848&quot;/&gt;&lt;wsp:rsid wsp:val=&quot;00A403F9&quot;/&gt;&lt;wsp:rsid wsp:val=&quot;00A447F9&quot;/&gt;&lt;wsp:rsid wsp:val=&quot;00A45124&quot;/&gt;&lt;wsp:rsid wsp:val=&quot;00A603D8&quot;/&gt;&lt;wsp:rsid wsp:val=&quot;00A6681C&quot;/&gt;&lt;wsp:rsid wsp:val=&quot;00A70759&quot;/&gt;&lt;wsp:rsid wsp:val=&quot;00A74397&quot;/&gt;&lt;wsp:rsid wsp:val=&quot;00A772B2&quot;/&gt;&lt;wsp:rsid wsp:val=&quot;00A96089&quot;/&gt;&lt;wsp:rsid wsp:val=&quot;00AA7E70&quot;/&gt;&lt;wsp:rsid wsp:val=&quot;00AB1CBA&quot;/&gt;&lt;wsp:rsid wsp:val=&quot;00AB2BE1&quot;/&gt;&lt;wsp:rsid wsp:val=&quot;00AB4C64&quot;/&gt;&lt;wsp:rsid wsp:val=&quot;00AB4CE0&quot;/&gt;&lt;wsp:rsid wsp:val=&quot;00AD1AC8&quot;/&gt;&lt;wsp:rsid wsp:val=&quot;00AD794E&quot;/&gt;&lt;wsp:rsid wsp:val=&quot;00AE060D&quot;/&gt;&lt;wsp:rsid wsp:val=&quot;00AE298E&quot;/&gt;&lt;wsp:rsid wsp:val=&quot;00AF5CC5&quot;/&gt;&lt;wsp:rsid wsp:val=&quot;00B0059F&quot;/&gt;&lt;wsp:rsid wsp:val=&quot;00B03B44&quot;/&gt;&lt;wsp:rsid wsp:val=&quot;00B04B97&quot;/&gt;&lt;wsp:rsid wsp:val=&quot;00B15BF9&quot;/&gt;&lt;wsp:rsid wsp:val=&quot;00B228D3&quot;/&gt;&lt;wsp:rsid wsp:val=&quot;00B241D5&quot;/&gt;&lt;wsp:rsid wsp:val=&quot;00B340C5&quot;/&gt;&lt;wsp:rsid wsp:val=&quot;00B4315B&quot;/&gt;&lt;wsp:rsid wsp:val=&quot;00B445A4&quot;/&gt;&lt;wsp:rsid wsp:val=&quot;00B520BA&quot;/&gt;&lt;wsp:rsid wsp:val=&quot;00B6406E&quot;/&gt;&lt;wsp:rsid wsp:val=&quot;00B715E4&quot;/&gt;&lt;wsp:rsid wsp:val=&quot;00B73A1E&quot;/&gt;&lt;wsp:rsid wsp:val=&quot;00B75EC3&quot;/&gt;&lt;wsp:rsid wsp:val=&quot;00B77155&quot;/&gt;&lt;wsp:rsid wsp:val=&quot;00B801AF&quot;/&gt;&lt;wsp:rsid wsp:val=&quot;00B80476&quot;/&gt;&lt;wsp:rsid wsp:val=&quot;00B85996&quot;/&gt;&lt;wsp:rsid wsp:val=&quot;00B87108&quot;/&gt;&lt;wsp:rsid wsp:val=&quot;00BB3717&quot;/&gt;&lt;wsp:rsid wsp:val=&quot;00BD63BB&quot;/&gt;&lt;wsp:rsid wsp:val=&quot;00BE2CBB&quot;/&gt;&lt;wsp:rsid wsp:val=&quot;00BF104A&quot;/&gt;&lt;wsp:rsid wsp:val=&quot;00BF1F70&quot;/&gt;&lt;wsp:rsid wsp:val=&quot;00BF4694&quot;/&gt;&lt;wsp:rsid wsp:val=&quot;00C1639A&quot;/&gt;&lt;wsp:rsid wsp:val=&quot;00C1649F&quot;/&gt;&lt;wsp:rsid wsp:val=&quot;00C2721F&quot;/&gt;&lt;wsp:rsid wsp:val=&quot;00C37798&quot;/&gt;&lt;wsp:rsid wsp:val=&quot;00C37A1B&quot;/&gt;&lt;wsp:rsid wsp:val=&quot;00C431BE&quot;/&gt;&lt;wsp:rsid wsp:val=&quot;00C46751&quot;/&gt;&lt;wsp:rsid wsp:val=&quot;00C46E81&quot;/&gt;&lt;wsp:rsid wsp:val=&quot;00C5182B&quot;/&gt;&lt;wsp:rsid wsp:val=&quot;00C546A8&quot;/&gt;&lt;wsp:rsid wsp:val=&quot;00C5660D&quot;/&gt;&lt;wsp:rsid wsp:val=&quot;00C617CE&quot;/&gt;&lt;wsp:rsid wsp:val=&quot;00C73A94&quot;/&gt;&lt;wsp:rsid wsp:val=&quot;00C80250&quot;/&gt;&lt;wsp:rsid wsp:val=&quot;00C81023&quot;/&gt;&lt;wsp:rsid wsp:val=&quot;00C84161&quot;/&gt;&lt;wsp:rsid wsp:val=&quot;00C87803&quot;/&gt;&lt;wsp:rsid wsp:val=&quot;00C93AC6&quot;/&gt;&lt;wsp:rsid wsp:val=&quot;00CA243A&quot;/&gt;&lt;wsp:rsid wsp:val=&quot;00CB6253&quot;/&gt;&lt;wsp:rsid wsp:val=&quot;00CB751D&quot;/&gt;&lt;wsp:rsid wsp:val=&quot;00CC00BD&quot;/&gt;&lt;wsp:rsid wsp:val=&quot;00CC01E7&quot;/&gt;&lt;wsp:rsid wsp:val=&quot;00CC73F5&quot;/&gt;&lt;wsp:rsid wsp:val=&quot;00CD5AB3&quot;/&gt;&lt;wsp:rsid wsp:val=&quot;00CE562F&quot;/&gt;&lt;wsp:rsid wsp:val=&quot;00CE5BBA&quot;/&gt;&lt;wsp:rsid wsp:val=&quot;00CF4F27&quot;/&gt;&lt;wsp:rsid wsp:val=&quot;00CF50BE&quot;/&gt;&lt;wsp:rsid wsp:val=&quot;00CF75E9&quot;/&gt;&lt;wsp:rsid wsp:val=&quot;00D06D85&quot;/&gt;&lt;wsp:rsid wsp:val=&quot;00D16EC3&quot;/&gt;&lt;wsp:rsid wsp:val=&quot;00D2274A&quot;/&gt;&lt;wsp:rsid wsp:val=&quot;00D26B71&quot;/&gt;&lt;wsp:rsid wsp:val=&quot;00D30790&quot;/&gt;&lt;wsp:rsid wsp:val=&quot;00D35BB8&quot;/&gt;&lt;wsp:rsid wsp:val=&quot;00D44825&quot;/&gt;&lt;wsp:rsid wsp:val=&quot;00D45E2F&quot;/&gt;&lt;wsp:rsid wsp:val=&quot;00D466E4&quot;/&gt;&lt;wsp:rsid wsp:val=&quot;00D534DA&quot;/&gt;&lt;wsp:rsid wsp:val=&quot;00D6268F&quot;/&gt;&lt;wsp:rsid wsp:val=&quot;00D6408E&quot;/&gt;&lt;wsp:rsid wsp:val=&quot;00D646C0&quot;/&gt;&lt;wsp:rsid wsp:val=&quot;00D745C3&quot;/&gt;&lt;wsp:rsid wsp:val=&quot;00D8048C&quot;/&gt;&lt;wsp:rsid wsp:val=&quot;00D87340&quot;/&gt;&lt;wsp:rsid wsp:val=&quot;00D87CC2&quot;/&gt;&lt;wsp:rsid wsp:val=&quot;00D92470&quot;/&gt;&lt;wsp:rsid wsp:val=&quot;00DA7543&quot;/&gt;&lt;wsp:rsid wsp:val=&quot;00DB56A2&quot;/&gt;&lt;wsp:rsid wsp:val=&quot;00DC0E1D&quot;/&gt;&lt;wsp:rsid wsp:val=&quot;00DC23D4&quot;/&gt;&lt;wsp:rsid wsp:val=&quot;00DC2851&quot;/&gt;&lt;wsp:rsid wsp:val=&quot;00DC289F&quot;/&gt;&lt;wsp:rsid wsp:val=&quot;00DD66AC&quot;/&gt;&lt;wsp:rsid wsp:val=&quot;00DF1B9B&quot;/&gt;&lt;wsp:rsid wsp:val=&quot;00DF1F60&quot;/&gt;&lt;wsp:rsid wsp:val=&quot;00E12CF3&quot;/&gt;&lt;wsp:rsid wsp:val=&quot;00E17876&quot;/&gt;&lt;wsp:rsid wsp:val=&quot;00E25574&quot;/&gt;&lt;wsp:rsid wsp:val=&quot;00E317C8&quot;/&gt;&lt;wsp:rsid wsp:val=&quot;00E34C99&quot;/&gt;&lt;wsp:rsid wsp:val=&quot;00E35D01&quot;/&gt;&lt;wsp:rsid wsp:val=&quot;00E465C0&quot;/&gt;&lt;wsp:rsid wsp:val=&quot;00E5091B&quot;/&gt;&lt;wsp:rsid wsp:val=&quot;00E52110&quot;/&gt;&lt;wsp:rsid wsp:val=&quot;00E5213B&quot;/&gt;&lt;wsp:rsid wsp:val=&quot;00E523AA&quot;/&gt;&lt;wsp:rsid wsp:val=&quot;00E63106&quot;/&gt;&lt;wsp:rsid wsp:val=&quot;00E64966&quot;/&gt;&lt;wsp:rsid wsp:val=&quot;00E65329&quot;/&gt;&lt;wsp:rsid wsp:val=&quot;00E71A1A&quot;/&gt;&lt;wsp:rsid wsp:val=&quot;00E85053&quot;/&gt;&lt;wsp:rsid wsp:val=&quot;00E91AA4&quot;/&gt;&lt;wsp:rsid wsp:val=&quot;00E933BE&quot;/&gt;&lt;wsp:rsid wsp:val=&quot;00E9449A&quot;/&gt;&lt;wsp:rsid wsp:val=&quot;00E96D3A&quot;/&gt;&lt;wsp:rsid wsp:val=&quot;00EB2AC9&quot;/&gt;&lt;wsp:rsid wsp:val=&quot;00EB4101&quot;/&gt;&lt;wsp:rsid wsp:val=&quot;00EB7A47&quot;/&gt;&lt;wsp:rsid wsp:val=&quot;00EC206D&quot;/&gt;&lt;wsp:rsid wsp:val=&quot;00EC4D40&quot;/&gt;&lt;wsp:rsid wsp:val=&quot;00ED38E0&quot;/&gt;&lt;wsp:rsid wsp:val=&quot;00ED57E7&quot;/&gt;&lt;wsp:rsid wsp:val=&quot;00ED5EC6&quot;/&gt;&lt;wsp:rsid wsp:val=&quot;00EE32C0&quot;/&gt;&lt;wsp:rsid wsp:val=&quot;00EF0BC3&quot;/&gt;&lt;wsp:rsid wsp:val=&quot;00EF2017&quot;/&gt;&lt;wsp:rsid wsp:val=&quot;00EF3C48&quot;/&gt;&lt;wsp:rsid wsp:val=&quot;00F00133&quot;/&gt;&lt;wsp:rsid wsp:val=&quot;00F030E8&quot;/&gt;&lt;wsp:rsid wsp:val=&quot;00F0336F&quot;/&gt;&lt;wsp:rsid wsp:val=&quot;00F06C5C&quot;/&gt;&lt;wsp:rsid wsp:val=&quot;00F10B2B&quot;/&gt;&lt;wsp:rsid wsp:val=&quot;00F11F98&quot;/&gt;&lt;wsp:rsid wsp:val=&quot;00F32056&quot;/&gt;&lt;wsp:rsid wsp:val=&quot;00F3592A&quot;/&gt;&lt;wsp:rsid wsp:val=&quot;00F51A48&quot;/&gt;&lt;wsp:rsid wsp:val=&quot;00F56778&quot;/&gt;&lt;wsp:rsid wsp:val=&quot;00F6148F&quot;/&gt;&lt;wsp:rsid wsp:val=&quot;00F6291E&quot;/&gt;&lt;wsp:rsid wsp:val=&quot;00F645EE&quot;/&gt;&lt;wsp:rsid wsp:val=&quot;00F660AB&quot;/&gt;&lt;wsp:rsid wsp:val=&quot;00F8357F&quot;/&gt;&lt;wsp:rsid wsp:val=&quot;00F910FB&quot;/&gt;&lt;wsp:rsid wsp:val=&quot;00F92094&quot;/&gt;&lt;wsp:rsid wsp:val=&quot;00FA0E83&quot;/&gt;&lt;wsp:rsid wsp:val=&quot;00FA2503&quot;/&gt;&lt;wsp:rsid wsp:val=&quot;00FB43BF&quot;/&gt;&lt;wsp:rsid wsp:val=&quot;00FB4A79&quot;/&gt;&lt;wsp:rsid wsp:val=&quot;00FC65AC&quot;/&gt;&lt;wsp:rsid wsp:val=&quot;00FD2D4A&quot;/&gt;&lt;wsp:rsid wsp:val=&quot;00FD42C4&quot;/&gt;&lt;wsp:rsid wsp:val=&quot;00FE387A&quot;/&gt;&lt;wsp:rsid wsp:val=&quot;00FE6B9D&quot;/&gt;&lt;wsp:rsid wsp:val=&quot;00FF1D1A&quot;/&gt;&lt;wsp:rsid wsp:val=&quot;00FF3119&quot;/&gt;&lt;wsp:rsid wsp:val=&quot;00FF4B19&quot;/&gt;&lt;wsp:rsid wsp:val=&quot;00FF5A5B&quot;/&gt;&lt;wsp:rsid wsp:val=&quot;00FF71A8&quot;/&gt;&lt;/wsp:rsids&gt;&lt;/w:docPr&gt;&lt;w:body&gt;&lt;wx:sect&gt;&lt;w:p wsp:rsidR=&quot;00000000&quot; wsp:rsidRDefault=&quot;00534846&quot; wsp:rsidP=&quot;00534846&quot;&gt;&lt;m:oMathPara&gt;&lt;m:oMath&gt;&lt;m:r&gt;&lt;w:rPr&gt;&lt;w:rFonts w:ascii=&quot;Cambria Math&quot; w:h-ansi=&quot;Cambria Math&quot;/&gt;&lt;wx:font wx:val=&quot;Cambria Math&quot;/&gt;&lt;w:i/&gt;&lt;w:sz w:val=&quot;22&quot;/&gt;&lt;w:sz-cs w:val=&quot;18&quot;/&gt;&lt;/w:rPr&gt;&lt;m:t&gt;N=10&lt;/m:t&gt;&lt;/m:r&gt;&lt;m:sSub&gt;&lt;m:sSubPr&gt;&lt;m:ctrlPr&gt;&lt;w:rPr&gt;&lt;w:rFonts w:ascii=&quot;Cambria Math&quot; w:h-ansi=&quot;Cambria Math&quot;/&gt;&lt;wx:font wx:val=&quot;Cambria Math&quot;/&gt;&lt;w:i/&gt;&lt;w:sz w:val=&quot;22&quot;/&gt;&lt;w:sz-cs w:val=&quot;18&quot;/&gt;&lt;/w:rPr&gt;&lt;/m:ctrlPr&gt;&lt;/m:sSubPr&gt;&lt;m:e&gt;&lt;m:r&gt;&lt;m:rPr&gt;&lt;m:nor/&gt;&lt;/m:rPr&gt;&lt;w:rPr&gt;&lt;w:rFonts w:ascii=&quot;Cambria Math&quot; w:h-ansi=&quot;Cambria Math&quot;/&gt;&lt;wx:font wx:val=&quot;Cambria Math&quot;/&gt;&lt;w:sz w:val=&quot;22&quot;/&gt;&lt;w:sz-cs w:val=&quot;18&quot;/&gt;&lt;/w:rPr&gt;&lt;m:t&gt;log&lt;/m:t&gt;&lt;/m:r&gt;&lt;/m:e&gt;&lt;m:sub&gt;&lt;m:r&gt;&lt;w:rPr&gt;&lt;w:rFonts w:ascii=&quot;Cambria Math&quot; w:h-ansi=&quot;Cambria Math&quot;/&gt;&lt;wx:font wx:val=&quot;Cambria Math&quot;/&gt;&lt;w:i/&gt;&lt;w:sz w:val=&quot;22&quot;/&gt;&lt;w:sz-cs w:val=&quot;18&quot;/&gt;&lt;/w:rPr&gt;&lt;m:t&gt;10&lt;/m:t&gt;&lt;/m:r&gt;&lt;/m:sub&gt;&lt;/m:sSub&gt;&lt;m:d&gt;&lt;m:dPr&gt;&lt;m:ctrlPr&gt;&lt;w:rPr&gt;&lt;w:rFonts w:ascii=&quot;Cambria Math&quot; w:h-ansi=&quot;Cambria Math&quot;/&gt;&lt;wx:font wx:val=&quot;Cambria Math&quot;/&gt;&lt;w:i/&gt;&lt;w:sz w:val=&quot;22&quot;/&gt;&lt;w:sz-cs w:val=&quot;18&quot;/&gt;&lt;/w:rPr&gt;&lt;/m:ctrlPr&gt;&lt;/m:dPr&gt;&lt;m:e&gt;&lt;m:r&gt;&lt;w:rPr&gt;&lt;w:rFonts w:ascii=&quot;Cambria Math&quot; w:h-ansi=&quot;Cambria Math&quot;/&gt;&lt;wx:font wx:val=&quot;Cambria Math&quot;/&gt;&lt;w:i/&gt;&lt;w:sz w:val=&quot;22&quot;/&gt;&lt;w:sz-cs w:val=&quot;18&quot;/&gt;&lt;/w:rPr&gt;&lt;m:t&gt;kTB&lt;/m:t&gt;&lt;/m:r&gt;&lt;/m:e&gt;&lt;/m:d&gt;&lt;m:r&gt;&lt;w:rPr&gt;&lt;w:rFonts w:ascii=&quot;Cambria Math&quot; w:h-ansi=&quot;Cambria Math&quot;/&gt;&lt;wx:font wx:val=&quot;Cambria Math&quot;/&gt;&lt;w:i/&gt;&lt;w:sz w:val=&quot;22&quot;/&gt;&lt;w:sz-cs w:val=&quot;18&quot;/&gt;&lt;/w:rPr&gt;&lt;m:t&gt;+NF&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C71BA">
        <w:rPr>
          <w:rFonts w:ascii="Arial" w:hAnsi="Arial"/>
          <w:sz w:val="22"/>
          <w:szCs w:val="18"/>
        </w:rPr>
        <w:instrText xml:space="preserve"> </w:instrText>
      </w:r>
      <w:r w:rsidRPr="004C71BA">
        <w:rPr>
          <w:rFonts w:ascii="Arial" w:hAnsi="Arial"/>
          <w:sz w:val="22"/>
          <w:szCs w:val="18"/>
        </w:rPr>
        <w:fldChar w:fldCharType="separate"/>
      </w:r>
      <w:r w:rsidR="00EF79AE">
        <w:rPr>
          <w:position w:val="-5"/>
        </w:rPr>
        <w:pict w14:anchorId="3E04FDF4">
          <v:shape id="_x0000_i1026" type="#_x0000_t75" style="width:116.4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stylePaneFormatFilter w:val=&quot;3F01&quot;/&gt;&lt;w:defaultTabStop w:val=&quot;720&quot;/&gt;&lt;w:hyphenationZone w:val=&quot;425&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586410&quot;/&gt;&lt;wsp:rsid wsp:val=&quot;00011776&quot;/&gt;&lt;wsp:rsid wsp:val=&quot;00016CA3&quot;/&gt;&lt;wsp:rsid wsp:val=&quot;00022B48&quot;/&gt;&lt;wsp:rsid wsp:val=&quot;000237F0&quot;/&gt;&lt;wsp:rsid wsp:val=&quot;00037BA8&quot;/&gt;&lt;wsp:rsid wsp:val=&quot;00037C76&quot;/&gt;&lt;wsp:rsid wsp:val=&quot;00047F45&quot;/&gt;&lt;wsp:rsid wsp:val=&quot;00056A1F&quot;/&gt;&lt;wsp:rsid wsp:val=&quot;00057B15&quot;/&gt;&lt;wsp:rsid wsp:val=&quot;0006072E&quot;/&gt;&lt;wsp:rsid wsp:val=&quot;00063B5C&quot;/&gt;&lt;wsp:rsid wsp:val=&quot;0006791A&quot;/&gt;&lt;wsp:rsid wsp:val=&quot;00067B1B&quot;/&gt;&lt;wsp:rsid wsp:val=&quot;000A5706&quot;/&gt;&lt;wsp:rsid wsp:val=&quot;000C5F61&quot;/&gt;&lt;wsp:rsid wsp:val=&quot;000D39D8&quot;/&gt;&lt;wsp:rsid wsp:val=&quot;000E5D87&quot;/&gt;&lt;wsp:rsid wsp:val=&quot;000F1261&quot;/&gt;&lt;wsp:rsid wsp:val=&quot;000F41F1&quot;/&gt;&lt;wsp:rsid wsp:val=&quot;000F7F74&quot;/&gt;&lt;wsp:rsid wsp:val=&quot;0010279D&quot;/&gt;&lt;wsp:rsid wsp:val=&quot;00113182&quot;/&gt;&lt;wsp:rsid wsp:val=&quot;001168CC&quot;/&gt;&lt;wsp:rsid wsp:val=&quot;00124AB3&quot;/&gt;&lt;wsp:rsid wsp:val=&quot;001260A0&quot;/&gt;&lt;wsp:rsid wsp:val=&quot;00127EF9&quot;/&gt;&lt;wsp:rsid wsp:val=&quot;00133B5A&quot;/&gt;&lt;wsp:rsid wsp:val=&quot;00134CFA&quot;/&gt;&lt;wsp:rsid wsp:val=&quot;001357BA&quot;/&gt;&lt;wsp:rsid wsp:val=&quot;001366D0&quot;/&gt;&lt;wsp:rsid wsp:val=&quot;0014346A&quot;/&gt;&lt;wsp:rsid wsp:val=&quot;0015010C&quot;/&gt;&lt;wsp:rsid wsp:val=&quot;00163220&quot;/&gt;&lt;wsp:rsid wsp:val=&quot;001638B9&quot;/&gt;&lt;wsp:rsid wsp:val=&quot;00166C84&quot;/&gt;&lt;wsp:rsid wsp:val=&quot;00166D2E&quot;/&gt;&lt;wsp:rsid wsp:val=&quot;00174101&quot;/&gt;&lt;wsp:rsid wsp:val=&quot;00186510&quot;/&gt;&lt;wsp:rsid wsp:val=&quot;00187095&quot;/&gt;&lt;wsp:rsid wsp:val=&quot;001909A3&quot;/&gt;&lt;wsp:rsid wsp:val=&quot;001A0BA4&quot;/&gt;&lt;wsp:rsid wsp:val=&quot;001A135B&quot;/&gt;&lt;wsp:rsid wsp:val=&quot;001A2FBB&quot;/&gt;&lt;wsp:rsid wsp:val=&quot;001B2B7D&quot;/&gt;&lt;wsp:rsid wsp:val=&quot;001C758F&quot;/&gt;&lt;wsp:rsid wsp:val=&quot;001D1511&quot;/&gt;&lt;wsp:rsid wsp:val=&quot;001D46A7&quot;/&gt;&lt;wsp:rsid wsp:val=&quot;001E3E98&quot;/&gt;&lt;wsp:rsid wsp:val=&quot;001E7A9E&quot;/&gt;&lt;wsp:rsid wsp:val=&quot;00205FAC&quot;/&gt;&lt;wsp:rsid wsp:val=&quot;0021189D&quot;/&gt;&lt;wsp:rsid wsp:val=&quot;0023719D&quot;/&gt;&lt;wsp:rsid wsp:val=&quot;00237340&quot;/&gt;&lt;wsp:rsid wsp:val=&quot;002374EE&quot;/&gt;&lt;wsp:rsid wsp:val=&quot;00246998&quot;/&gt;&lt;wsp:rsid wsp:val=&quot;00265D42&quot;/&gt;&lt;wsp:rsid wsp:val=&quot;00266C6B&quot;/&gt;&lt;wsp:rsid wsp:val=&quot;00271330&quot;/&gt;&lt;wsp:rsid wsp:val=&quot;00271EDB&quot;/&gt;&lt;wsp:rsid wsp:val=&quot;00272990&quot;/&gt;&lt;wsp:rsid wsp:val=&quot;002741D5&quot;/&gt;&lt;wsp:rsid wsp:val=&quot;00281DE1&quot;/&gt;&lt;wsp:rsid wsp:val=&quot;00290443&quot;/&gt;&lt;wsp:rsid wsp:val=&quot;00294CF5&quot;/&gt;&lt;wsp:rsid wsp:val=&quot;002A118B&quot;/&gt;&lt;wsp:rsid wsp:val=&quot;002A4267&quot;/&gt;&lt;wsp:rsid wsp:val=&quot;002B6B5E&quot;/&gt;&lt;wsp:rsid wsp:val=&quot;002C233C&quot;/&gt;&lt;wsp:rsid wsp:val=&quot;002C470E&quot;/&gt;&lt;wsp:rsid wsp:val=&quot;002C781B&quot;/&gt;&lt;wsp:rsid wsp:val=&quot;002D2D54&quot;/&gt;&lt;wsp:rsid wsp:val=&quot;002E3E1A&quot;/&gt;&lt;wsp:rsid wsp:val=&quot;002F3CDC&quot;/&gt;&lt;wsp:rsid wsp:val=&quot;002F43AC&quot;/&gt;&lt;wsp:rsid wsp:val=&quot;002F612D&quot;/&gt;&lt;wsp:rsid wsp:val=&quot;002F78BB&quot;/&gt;&lt;wsp:rsid wsp:val=&quot;00304E78&quot;/&gt;&lt;wsp:rsid wsp:val=&quot;00306ED0&quot;/&gt;&lt;wsp:rsid wsp:val=&quot;00307FE0&quot;/&gt;&lt;wsp:rsid wsp:val=&quot;00314711&quot;/&gt;&lt;wsp:rsid wsp:val=&quot;00314EDE&quot;/&gt;&lt;wsp:rsid wsp:val=&quot;00320346&quot;/&gt;&lt;wsp:rsid wsp:val=&quot;00324ABE&quot;/&gt;&lt;wsp:rsid wsp:val=&quot;00326A41&quot;/&gt;&lt;wsp:rsid wsp:val=&quot;003271A7&quot;/&gt;&lt;wsp:rsid wsp:val=&quot;003401ED&quot;/&gt;&lt;wsp:rsid wsp:val=&quot;00342DB2&quot;/&gt;&lt;wsp:rsid wsp:val=&quot;00345BFE&quot;/&gt;&lt;wsp:rsid wsp:val=&quot;00347B9D&quot;/&gt;&lt;wsp:rsid wsp:val=&quot;00361109&quot;/&gt;&lt;wsp:rsid wsp:val=&quot;00366695&quot;/&gt;&lt;wsp:rsid wsp:val=&quot;003673C9&quot;/&gt;&lt;wsp:rsid wsp:val=&quot;00370E4B&quot;/&gt;&lt;wsp:rsid wsp:val=&quot;003710C4&quot;/&gt;&lt;wsp:rsid wsp:val=&quot;003739C5&quot;/&gt;&lt;wsp:rsid wsp:val=&quot;003758BB&quot;/&gt;&lt;wsp:rsid wsp:val=&quot;00376953&quot;/&gt;&lt;wsp:rsid wsp:val=&quot;00377E84&quot;/&gt;&lt;wsp:rsid wsp:val=&quot;00390BBB&quot;/&gt;&lt;wsp:rsid wsp:val=&quot;00397389&quot;/&gt;&lt;wsp:rsid wsp:val=&quot;0039740C&quot;/&gt;&lt;wsp:rsid wsp:val=&quot;003A2911&quot;/&gt;&lt;wsp:rsid wsp:val=&quot;003B48F2&quot;/&gt;&lt;wsp:rsid wsp:val=&quot;003B4DD0&quot;/&gt;&lt;wsp:rsid wsp:val=&quot;003C0934&quot;/&gt;&lt;wsp:rsid wsp:val=&quot;003C4121&quot;/&gt;&lt;wsp:rsid wsp:val=&quot;003C6850&quot;/&gt;&lt;wsp:rsid wsp:val=&quot;003D3111&quot;/&gt;&lt;wsp:rsid wsp:val=&quot;003E7D8F&quot;/&gt;&lt;wsp:rsid wsp:val=&quot;003F26F0&quot;/&gt;&lt;wsp:rsid wsp:val=&quot;003F30D9&quot;/&gt;&lt;wsp:rsid wsp:val=&quot;004017E5&quot;/&gt;&lt;wsp:rsid wsp:val=&quot;00403B74&quot;/&gt;&lt;wsp:rsid wsp:val=&quot;00405C7C&quot;/&gt;&lt;wsp:rsid wsp:val=&quot;00425637&quot;/&gt;&lt;wsp:rsid wsp:val=&quot;00431D7D&quot;/&gt;&lt;wsp:rsid wsp:val=&quot;0043565D&quot;/&gt;&lt;wsp:rsid wsp:val=&quot;00441443&quot;/&gt;&lt;wsp:rsid wsp:val=&quot;00445334&quot;/&gt;&lt;wsp:rsid wsp:val=&quot;0044598B&quot;/&gt;&lt;wsp:rsid wsp:val=&quot;0044655B&quot;/&gt;&lt;wsp:rsid wsp:val=&quot;0045630F&quot;/&gt;&lt;wsp:rsid wsp:val=&quot;00466162&quot;/&gt;&lt;wsp:rsid wsp:val=&quot;004672AB&quot;/&gt;&lt;wsp:rsid wsp:val=&quot;00471B56&quot;/&gt;&lt;wsp:rsid wsp:val=&quot;00480B55&quot;/&gt;&lt;wsp:rsid wsp:val=&quot;004908D8&quot;/&gt;&lt;wsp:rsid wsp:val=&quot;004926AD&quot;/&gt;&lt;wsp:rsid wsp:val=&quot;00494B09&quot;/&gt;&lt;wsp:rsid wsp:val=&quot;00496500&quot;/&gt;&lt;wsp:rsid wsp:val=&quot;004A0574&quot;/&gt;&lt;wsp:rsid wsp:val=&quot;004A1F0E&quot;/&gt;&lt;wsp:rsid wsp:val=&quot;004A31C5&quot;/&gt;&lt;wsp:rsid wsp:val=&quot;004A5351&quot;/&gt;&lt;wsp:rsid wsp:val=&quot;004A71C1&quot;/&gt;&lt;wsp:rsid wsp:val=&quot;004C71BA&quot;/&gt;&lt;wsp:rsid wsp:val=&quot;004D1061&quot;/&gt;&lt;wsp:rsid wsp:val=&quot;004D2914&quot;/&gt;&lt;wsp:rsid wsp:val=&quot;004D48EC&quot;/&gt;&lt;wsp:rsid wsp:val=&quot;004E6006&quot;/&gt;&lt;wsp:rsid wsp:val=&quot;004F0707&quot;/&gt;&lt;wsp:rsid wsp:val=&quot;00502A40&quot;/&gt;&lt;wsp:rsid wsp:val=&quot;0050727E&quot;/&gt;&lt;wsp:rsid wsp:val=&quot;00513261&quot;/&gt;&lt;wsp:rsid wsp:val=&quot;00516DB2&quot;/&gt;&lt;wsp:rsid wsp:val=&quot;00521FAE&quot;/&gt;&lt;wsp:rsid wsp:val=&quot;0052219E&quot;/&gt;&lt;wsp:rsid wsp:val=&quot;00524C96&quot;/&gt;&lt;wsp:rsid wsp:val=&quot;005316F6&quot;/&gt;&lt;wsp:rsid wsp:val=&quot;00534846&quot;/&gt;&lt;wsp:rsid wsp:val=&quot;00541078&quot;/&gt;&lt;wsp:rsid wsp:val=&quot;00545B40&quot;/&gt;&lt;wsp:rsid wsp:val=&quot;005474F0&quot;/&gt;&lt;wsp:rsid wsp:val=&quot;00551262&quot;/&gt;&lt;wsp:rsid wsp:val=&quot;00552900&quot;/&gt;&lt;wsp:rsid wsp:val=&quot;00571FDC&quot;/&gt;&lt;wsp:rsid wsp:val=&quot;00580C39&quot;/&gt;&lt;wsp:rsid wsp:val=&quot;00583594&quot;/&gt;&lt;wsp:rsid wsp:val=&quot;00586410&quot;/&gt;&lt;wsp:rsid wsp:val=&quot;00592364&quot;/&gt;&lt;wsp:rsid wsp:val=&quot;005A6088&quot;/&gt;&lt;wsp:rsid wsp:val=&quot;005A7376&quot;/&gt;&lt;wsp:rsid wsp:val=&quot;005A7A0B&quot;/&gt;&lt;wsp:rsid wsp:val=&quot;005C01CC&quot;/&gt;&lt;wsp:rsid wsp:val=&quot;005D1D6A&quot;/&gt;&lt;wsp:rsid wsp:val=&quot;005D2A94&quot;/&gt;&lt;wsp:rsid wsp:val=&quot;005D3014&quot;/&gt;&lt;wsp:rsid wsp:val=&quot;005D4474&quot;/&gt;&lt;wsp:rsid wsp:val=&quot;005E24CC&quot;/&gt;&lt;wsp:rsid wsp:val=&quot;005E70DF&quot;/&gt;&lt;wsp:rsid wsp:val=&quot;005E792F&quot;/&gt;&lt;wsp:rsid wsp:val=&quot;005E7B67&quot;/&gt;&lt;wsp:rsid wsp:val=&quot;005F0B32&quot;/&gt;&lt;wsp:rsid wsp:val=&quot;006011A8&quot;/&gt;&lt;wsp:rsid wsp:val=&quot;006112E8&quot;/&gt;&lt;wsp:rsid wsp:val=&quot;006137E3&quot;/&gt;&lt;wsp:rsid wsp:val=&quot;00617A60&quot;/&gt;&lt;wsp:rsid wsp:val=&quot;00621187&quot;/&gt;&lt;wsp:rsid wsp:val=&quot;006217E6&quot;/&gt;&lt;wsp:rsid wsp:val=&quot;0062237B&quot;/&gt;&lt;wsp:rsid wsp:val=&quot;00626F96&quot;/&gt;&lt;wsp:rsid wsp:val=&quot;00627220&quot;/&gt;&lt;wsp:rsid wsp:val=&quot;00630A71&quot;/&gt;&lt;wsp:rsid wsp:val=&quot;0063150A&quot;/&gt;&lt;wsp:rsid wsp:val=&quot;00637023&quot;/&gt;&lt;wsp:rsid wsp:val=&quot;00637735&quot;/&gt;&lt;wsp:rsid wsp:val=&quot;00640BE4&quot;/&gt;&lt;wsp:rsid wsp:val=&quot;006424D8&quot;/&gt;&lt;wsp:rsid wsp:val=&quot;006539BE&quot;/&gt;&lt;wsp:rsid wsp:val=&quot;006577E0&quot;/&gt;&lt;wsp:rsid wsp:val=&quot;006648A7&quot;/&gt;&lt;wsp:rsid wsp:val=&quot;00666410&quot;/&gt;&lt;wsp:rsid wsp:val=&quot;0067141B&quot;/&gt;&lt;wsp:rsid wsp:val=&quot;00672E02&quot;/&gt;&lt;wsp:rsid wsp:val=&quot;00674F79&quot;/&gt;&lt;wsp:rsid wsp:val=&quot;006763DA&quot;/&gt;&lt;wsp:rsid wsp:val=&quot;00680483&quot;/&gt;&lt;wsp:rsid wsp:val=&quot;00685BF9&quot;/&gt;&lt;wsp:rsid wsp:val=&quot;006926E0&quot;/&gt;&lt;wsp:rsid wsp:val=&quot;006A42DF&quot;/&gt;&lt;wsp:rsid wsp:val=&quot;006A7D78&quot;/&gt;&lt;wsp:rsid wsp:val=&quot;006B0700&quot;/&gt;&lt;wsp:rsid wsp:val=&quot;006C543A&quot;/&gt;&lt;wsp:rsid wsp:val=&quot;006D1494&quot;/&gt;&lt;wsp:rsid wsp:val=&quot;006D60B0&quot;/&gt;&lt;wsp:rsid wsp:val=&quot;006D6C66&quot;/&gt;&lt;wsp:rsid wsp:val=&quot;006D7EF6&quot;/&gt;&lt;wsp:rsid wsp:val=&quot;006E2C25&quot;/&gt;&lt;wsp:rsid wsp:val=&quot;006E7A99&quot;/&gt;&lt;wsp:rsid wsp:val=&quot;006F3C5F&quot;/&gt;&lt;wsp:rsid wsp:val=&quot;00701224&quot;/&gt;&lt;wsp:rsid wsp:val=&quot;0070188E&quot;/&gt;&lt;wsp:rsid wsp:val=&quot;0070201D&quot;/&gt;&lt;wsp:rsid wsp:val=&quot;0070299D&quot;/&gt;&lt;wsp:rsid wsp:val=&quot;007061AB&quot;/&gt;&lt;wsp:rsid wsp:val=&quot;00713649&quot;/&gt;&lt;wsp:rsid wsp:val=&quot;00714C76&quot;/&gt;&lt;wsp:rsid wsp:val=&quot;00721E37&quot;/&gt;&lt;wsp:rsid wsp:val=&quot;00737B89&quot;/&gt;&lt;wsp:rsid wsp:val=&quot;007467A5&quot;/&gt;&lt;wsp:rsid wsp:val=&quot;0074776E&quot;/&gt;&lt;wsp:rsid wsp:val=&quot;007554CE&quot;/&gt;&lt;wsp:rsid wsp:val=&quot;0076687C&quot;/&gt;&lt;wsp:rsid wsp:val=&quot;00767248&quot;/&gt;&lt;wsp:rsid wsp:val=&quot;007676C2&quot;/&gt;&lt;wsp:rsid wsp:val=&quot;007743A7&quot;/&gt;&lt;wsp:rsid wsp:val=&quot;0079723A&quot;/&gt;&lt;wsp:rsid wsp:val=&quot;007A3D20&quot;/&gt;&lt;wsp:rsid wsp:val=&quot;007C60C1&quot;/&gt;&lt;wsp:rsid wsp:val=&quot;007D704C&quot;/&gt;&lt;wsp:rsid wsp:val=&quot;007D7C9B&quot;/&gt;&lt;wsp:rsid wsp:val=&quot;007E1B06&quot;/&gt;&lt;wsp:rsid wsp:val=&quot;007F7004&quot;/&gt;&lt;wsp:rsid wsp:val=&quot;007F74DE&quot;/&gt;&lt;wsp:rsid wsp:val=&quot;008051F4&quot;/&gt;&lt;wsp:rsid wsp:val=&quot;008125D8&quot;/&gt;&lt;wsp:rsid wsp:val=&quot;00813593&quot;/&gt;&lt;wsp:rsid wsp:val=&quot;008143CD&quot;/&gt;&lt;wsp:rsid wsp:val=&quot;008266FF&quot;/&gt;&lt;wsp:rsid wsp:val=&quot;00831ABB&quot;/&gt;&lt;wsp:rsid wsp:val=&quot;00833972&quot;/&gt;&lt;wsp:rsid wsp:val=&quot;00834B9A&quot;/&gt;&lt;wsp:rsid wsp:val=&quot;00836B80&quot;/&gt;&lt;wsp:rsid wsp:val=&quot;0086504D&quot;/&gt;&lt;wsp:rsid wsp:val=&quot;008653AA&quot;/&gt;&lt;wsp:rsid wsp:val=&quot;00873A66&quot;/&gt;&lt;wsp:rsid wsp:val=&quot;008743E1&quot;/&gt;&lt;wsp:rsid wsp:val=&quot;00874C4C&quot;/&gt;&lt;wsp:rsid wsp:val=&quot;00876057&quot;/&gt;&lt;wsp:rsid wsp:val=&quot;00880030&quot;/&gt;&lt;wsp:rsid wsp:val=&quot;00893082&quot;/&gt;&lt;wsp:rsid wsp:val=&quot;00896C6F&quot;/&gt;&lt;wsp:rsid wsp:val=&quot;008C407B&quot;/&gt;&lt;wsp:rsid wsp:val=&quot;008C48BA&quot;/&gt;&lt;wsp:rsid wsp:val=&quot;008C6257&quot;/&gt;&lt;wsp:rsid wsp:val=&quot;008C7085&quot;/&gt;&lt;wsp:rsid wsp:val=&quot;008C78B4&quot;/&gt;&lt;wsp:rsid wsp:val=&quot;008D63F9&quot;/&gt;&lt;wsp:rsid wsp:val=&quot;008D7F5B&quot;/&gt;&lt;wsp:rsid wsp:val=&quot;008F5E1F&quot;/&gt;&lt;wsp:rsid wsp:val=&quot;00900C64&quot;/&gt;&lt;wsp:rsid wsp:val=&quot;009062D0&quot;/&gt;&lt;wsp:rsid wsp:val=&quot;00913C0F&quot;/&gt;&lt;wsp:rsid wsp:val=&quot;00914A63&quot;/&gt;&lt;wsp:rsid wsp:val=&quot;009177A5&quot;/&gt;&lt;wsp:rsid wsp:val=&quot;00923CDF&quot;/&gt;&lt;wsp:rsid wsp:val=&quot;00926E5B&quot;/&gt;&lt;wsp:rsid wsp:val=&quot;00937888&quot;/&gt;&lt;wsp:rsid wsp:val=&quot;00937D9C&quot;/&gt;&lt;wsp:rsid wsp:val=&quot;00943F07&quot;/&gt;&lt;wsp:rsid wsp:val=&quot;009467F0&quot;/&gt;&lt;wsp:rsid wsp:val=&quot;009536A8&quot;/&gt;&lt;wsp:rsid wsp:val=&quot;00953F92&quot;/&gt;&lt;wsp:rsid wsp:val=&quot;00954A47&quot;/&gt;&lt;wsp:rsid wsp:val=&quot;00957486&quot;/&gt;&lt;wsp:rsid wsp:val=&quot;00970462&quot;/&gt;&lt;wsp:rsid wsp:val=&quot;00971586&quot;/&gt;&lt;wsp:rsid wsp:val=&quot;00976BC2&quot;/&gt;&lt;wsp:rsid wsp:val=&quot;00983238&quot;/&gt;&lt;wsp:rsid wsp:val=&quot;00990790&quot;/&gt;&lt;wsp:rsid wsp:val=&quot;009936F4&quot;/&gt;&lt;wsp:rsid wsp:val=&quot;009972FA&quot;/&gt;&lt;wsp:rsid wsp:val=&quot;009A4E07&quot;/&gt;&lt;wsp:rsid wsp:val=&quot;009B23CB&quot;/&gt;&lt;wsp:rsid wsp:val=&quot;009B27AA&quot;/&gt;&lt;wsp:rsid wsp:val=&quot;009C1154&quot;/&gt;&lt;wsp:rsid wsp:val=&quot;009C1D1E&quot;/&gt;&lt;wsp:rsid wsp:val=&quot;009D32D4&quot;/&gt;&lt;wsp:rsid wsp:val=&quot;009E68DF&quot;/&gt;&lt;wsp:rsid wsp:val=&quot;009F52B3&quot;/&gt;&lt;wsp:rsid wsp:val=&quot;009F7379&quot;/&gt;&lt;wsp:rsid wsp:val=&quot;00A00B15&quot;/&gt;&lt;wsp:rsid wsp:val=&quot;00A02A2D&quot;/&gt;&lt;wsp:rsid wsp:val=&quot;00A12478&quot;/&gt;&lt;wsp:rsid wsp:val=&quot;00A131FD&quot;/&gt;&lt;wsp:rsid wsp:val=&quot;00A206D0&quot;/&gt;&lt;wsp:rsid wsp:val=&quot;00A26D9A&quot;/&gt;&lt;wsp:rsid wsp:val=&quot;00A30EA7&quot;/&gt;&lt;wsp:rsid wsp:val=&quot;00A33848&quot;/&gt;&lt;wsp:rsid wsp:val=&quot;00A403F9&quot;/&gt;&lt;wsp:rsid wsp:val=&quot;00A447F9&quot;/&gt;&lt;wsp:rsid wsp:val=&quot;00A45124&quot;/&gt;&lt;wsp:rsid wsp:val=&quot;00A603D8&quot;/&gt;&lt;wsp:rsid wsp:val=&quot;00A6681C&quot;/&gt;&lt;wsp:rsid wsp:val=&quot;00A70759&quot;/&gt;&lt;wsp:rsid wsp:val=&quot;00A74397&quot;/&gt;&lt;wsp:rsid wsp:val=&quot;00A772B2&quot;/&gt;&lt;wsp:rsid wsp:val=&quot;00A96089&quot;/&gt;&lt;wsp:rsid wsp:val=&quot;00AA7E70&quot;/&gt;&lt;wsp:rsid wsp:val=&quot;00AB1CBA&quot;/&gt;&lt;wsp:rsid wsp:val=&quot;00AB2BE1&quot;/&gt;&lt;wsp:rsid wsp:val=&quot;00AB4C64&quot;/&gt;&lt;wsp:rsid wsp:val=&quot;00AB4CE0&quot;/&gt;&lt;wsp:rsid wsp:val=&quot;00AD1AC8&quot;/&gt;&lt;wsp:rsid wsp:val=&quot;00AD794E&quot;/&gt;&lt;wsp:rsid wsp:val=&quot;00AE060D&quot;/&gt;&lt;wsp:rsid wsp:val=&quot;00AE298E&quot;/&gt;&lt;wsp:rsid wsp:val=&quot;00AF5CC5&quot;/&gt;&lt;wsp:rsid wsp:val=&quot;00B0059F&quot;/&gt;&lt;wsp:rsid wsp:val=&quot;00B03B44&quot;/&gt;&lt;wsp:rsid wsp:val=&quot;00B04B97&quot;/&gt;&lt;wsp:rsid wsp:val=&quot;00B15BF9&quot;/&gt;&lt;wsp:rsid wsp:val=&quot;00B228D3&quot;/&gt;&lt;wsp:rsid wsp:val=&quot;00B241D5&quot;/&gt;&lt;wsp:rsid wsp:val=&quot;00B340C5&quot;/&gt;&lt;wsp:rsid wsp:val=&quot;00B4315B&quot;/&gt;&lt;wsp:rsid wsp:val=&quot;00B445A4&quot;/&gt;&lt;wsp:rsid wsp:val=&quot;00B520BA&quot;/&gt;&lt;wsp:rsid wsp:val=&quot;00B6406E&quot;/&gt;&lt;wsp:rsid wsp:val=&quot;00B715E4&quot;/&gt;&lt;wsp:rsid wsp:val=&quot;00B73A1E&quot;/&gt;&lt;wsp:rsid wsp:val=&quot;00B75EC3&quot;/&gt;&lt;wsp:rsid wsp:val=&quot;00B77155&quot;/&gt;&lt;wsp:rsid wsp:val=&quot;00B801AF&quot;/&gt;&lt;wsp:rsid wsp:val=&quot;00B80476&quot;/&gt;&lt;wsp:rsid wsp:val=&quot;00B85996&quot;/&gt;&lt;wsp:rsid wsp:val=&quot;00B87108&quot;/&gt;&lt;wsp:rsid wsp:val=&quot;00BB3717&quot;/&gt;&lt;wsp:rsid wsp:val=&quot;00BD63BB&quot;/&gt;&lt;wsp:rsid wsp:val=&quot;00BE2CBB&quot;/&gt;&lt;wsp:rsid wsp:val=&quot;00BF104A&quot;/&gt;&lt;wsp:rsid wsp:val=&quot;00BF1F70&quot;/&gt;&lt;wsp:rsid wsp:val=&quot;00BF4694&quot;/&gt;&lt;wsp:rsid wsp:val=&quot;00C1639A&quot;/&gt;&lt;wsp:rsid wsp:val=&quot;00C1649F&quot;/&gt;&lt;wsp:rsid wsp:val=&quot;00C2721F&quot;/&gt;&lt;wsp:rsid wsp:val=&quot;00C37798&quot;/&gt;&lt;wsp:rsid wsp:val=&quot;00C37A1B&quot;/&gt;&lt;wsp:rsid wsp:val=&quot;00C431BE&quot;/&gt;&lt;wsp:rsid wsp:val=&quot;00C46751&quot;/&gt;&lt;wsp:rsid wsp:val=&quot;00C46E81&quot;/&gt;&lt;wsp:rsid wsp:val=&quot;00C5182B&quot;/&gt;&lt;wsp:rsid wsp:val=&quot;00C546A8&quot;/&gt;&lt;wsp:rsid wsp:val=&quot;00C5660D&quot;/&gt;&lt;wsp:rsid wsp:val=&quot;00C617CE&quot;/&gt;&lt;wsp:rsid wsp:val=&quot;00C73A94&quot;/&gt;&lt;wsp:rsid wsp:val=&quot;00C80250&quot;/&gt;&lt;wsp:rsid wsp:val=&quot;00C81023&quot;/&gt;&lt;wsp:rsid wsp:val=&quot;00C84161&quot;/&gt;&lt;wsp:rsid wsp:val=&quot;00C87803&quot;/&gt;&lt;wsp:rsid wsp:val=&quot;00C93AC6&quot;/&gt;&lt;wsp:rsid wsp:val=&quot;00CA243A&quot;/&gt;&lt;wsp:rsid wsp:val=&quot;00CB6253&quot;/&gt;&lt;wsp:rsid wsp:val=&quot;00CB751D&quot;/&gt;&lt;wsp:rsid wsp:val=&quot;00CC00BD&quot;/&gt;&lt;wsp:rsid wsp:val=&quot;00CC01E7&quot;/&gt;&lt;wsp:rsid wsp:val=&quot;00CC73F5&quot;/&gt;&lt;wsp:rsid wsp:val=&quot;00CD5AB3&quot;/&gt;&lt;wsp:rsid wsp:val=&quot;00CE562F&quot;/&gt;&lt;wsp:rsid wsp:val=&quot;00CE5BBA&quot;/&gt;&lt;wsp:rsid wsp:val=&quot;00CF4F27&quot;/&gt;&lt;wsp:rsid wsp:val=&quot;00CF50BE&quot;/&gt;&lt;wsp:rsid wsp:val=&quot;00CF75E9&quot;/&gt;&lt;wsp:rsid wsp:val=&quot;00D06D85&quot;/&gt;&lt;wsp:rsid wsp:val=&quot;00D16EC3&quot;/&gt;&lt;wsp:rsid wsp:val=&quot;00D2274A&quot;/&gt;&lt;wsp:rsid wsp:val=&quot;00D26B71&quot;/&gt;&lt;wsp:rsid wsp:val=&quot;00D30790&quot;/&gt;&lt;wsp:rsid wsp:val=&quot;00D35BB8&quot;/&gt;&lt;wsp:rsid wsp:val=&quot;00D44825&quot;/&gt;&lt;wsp:rsid wsp:val=&quot;00D45E2F&quot;/&gt;&lt;wsp:rsid wsp:val=&quot;00D466E4&quot;/&gt;&lt;wsp:rsid wsp:val=&quot;00D534DA&quot;/&gt;&lt;wsp:rsid wsp:val=&quot;00D6268F&quot;/&gt;&lt;wsp:rsid wsp:val=&quot;00D6408E&quot;/&gt;&lt;wsp:rsid wsp:val=&quot;00D646C0&quot;/&gt;&lt;wsp:rsid wsp:val=&quot;00D745C3&quot;/&gt;&lt;wsp:rsid wsp:val=&quot;00D8048C&quot;/&gt;&lt;wsp:rsid wsp:val=&quot;00D87340&quot;/&gt;&lt;wsp:rsid wsp:val=&quot;00D87CC2&quot;/&gt;&lt;wsp:rsid wsp:val=&quot;00D92470&quot;/&gt;&lt;wsp:rsid wsp:val=&quot;00DA7543&quot;/&gt;&lt;wsp:rsid wsp:val=&quot;00DB56A2&quot;/&gt;&lt;wsp:rsid wsp:val=&quot;00DC0E1D&quot;/&gt;&lt;wsp:rsid wsp:val=&quot;00DC23D4&quot;/&gt;&lt;wsp:rsid wsp:val=&quot;00DC2851&quot;/&gt;&lt;wsp:rsid wsp:val=&quot;00DC289F&quot;/&gt;&lt;wsp:rsid wsp:val=&quot;00DD66AC&quot;/&gt;&lt;wsp:rsid wsp:val=&quot;00DF1B9B&quot;/&gt;&lt;wsp:rsid wsp:val=&quot;00DF1F60&quot;/&gt;&lt;wsp:rsid wsp:val=&quot;00E12CF3&quot;/&gt;&lt;wsp:rsid wsp:val=&quot;00E17876&quot;/&gt;&lt;wsp:rsid wsp:val=&quot;00E25574&quot;/&gt;&lt;wsp:rsid wsp:val=&quot;00E317C8&quot;/&gt;&lt;wsp:rsid wsp:val=&quot;00E34C99&quot;/&gt;&lt;wsp:rsid wsp:val=&quot;00E35D01&quot;/&gt;&lt;wsp:rsid wsp:val=&quot;00E465C0&quot;/&gt;&lt;wsp:rsid wsp:val=&quot;00E5091B&quot;/&gt;&lt;wsp:rsid wsp:val=&quot;00E52110&quot;/&gt;&lt;wsp:rsid wsp:val=&quot;00E5213B&quot;/&gt;&lt;wsp:rsid wsp:val=&quot;00E523AA&quot;/&gt;&lt;wsp:rsid wsp:val=&quot;00E63106&quot;/&gt;&lt;wsp:rsid wsp:val=&quot;00E64966&quot;/&gt;&lt;wsp:rsid wsp:val=&quot;00E65329&quot;/&gt;&lt;wsp:rsid wsp:val=&quot;00E71A1A&quot;/&gt;&lt;wsp:rsid wsp:val=&quot;00E85053&quot;/&gt;&lt;wsp:rsid wsp:val=&quot;00E91AA4&quot;/&gt;&lt;wsp:rsid wsp:val=&quot;00E933BE&quot;/&gt;&lt;wsp:rsid wsp:val=&quot;00E9449A&quot;/&gt;&lt;wsp:rsid wsp:val=&quot;00E96D3A&quot;/&gt;&lt;wsp:rsid wsp:val=&quot;00EB2AC9&quot;/&gt;&lt;wsp:rsid wsp:val=&quot;00EB4101&quot;/&gt;&lt;wsp:rsid wsp:val=&quot;00EB7A47&quot;/&gt;&lt;wsp:rsid wsp:val=&quot;00EC206D&quot;/&gt;&lt;wsp:rsid wsp:val=&quot;00EC4D40&quot;/&gt;&lt;wsp:rsid wsp:val=&quot;00ED38E0&quot;/&gt;&lt;wsp:rsid wsp:val=&quot;00ED57E7&quot;/&gt;&lt;wsp:rsid wsp:val=&quot;00ED5EC6&quot;/&gt;&lt;wsp:rsid wsp:val=&quot;00EE32C0&quot;/&gt;&lt;wsp:rsid wsp:val=&quot;00EF0BC3&quot;/&gt;&lt;wsp:rsid wsp:val=&quot;00EF2017&quot;/&gt;&lt;wsp:rsid wsp:val=&quot;00EF3C48&quot;/&gt;&lt;wsp:rsid wsp:val=&quot;00F00133&quot;/&gt;&lt;wsp:rsid wsp:val=&quot;00F030E8&quot;/&gt;&lt;wsp:rsid wsp:val=&quot;00F0336F&quot;/&gt;&lt;wsp:rsid wsp:val=&quot;00F06C5C&quot;/&gt;&lt;wsp:rsid wsp:val=&quot;00F10B2B&quot;/&gt;&lt;wsp:rsid wsp:val=&quot;00F11F98&quot;/&gt;&lt;wsp:rsid wsp:val=&quot;00F32056&quot;/&gt;&lt;wsp:rsid wsp:val=&quot;00F3592A&quot;/&gt;&lt;wsp:rsid wsp:val=&quot;00F51A48&quot;/&gt;&lt;wsp:rsid wsp:val=&quot;00F56778&quot;/&gt;&lt;wsp:rsid wsp:val=&quot;00F6148F&quot;/&gt;&lt;wsp:rsid wsp:val=&quot;00F6291E&quot;/&gt;&lt;wsp:rsid wsp:val=&quot;00F645EE&quot;/&gt;&lt;wsp:rsid wsp:val=&quot;00F660AB&quot;/&gt;&lt;wsp:rsid wsp:val=&quot;00F8357F&quot;/&gt;&lt;wsp:rsid wsp:val=&quot;00F910FB&quot;/&gt;&lt;wsp:rsid wsp:val=&quot;00F92094&quot;/&gt;&lt;wsp:rsid wsp:val=&quot;00FA0E83&quot;/&gt;&lt;wsp:rsid wsp:val=&quot;00FA2503&quot;/&gt;&lt;wsp:rsid wsp:val=&quot;00FB43BF&quot;/&gt;&lt;wsp:rsid wsp:val=&quot;00FB4A79&quot;/&gt;&lt;wsp:rsid wsp:val=&quot;00FC65AC&quot;/&gt;&lt;wsp:rsid wsp:val=&quot;00FD2D4A&quot;/&gt;&lt;wsp:rsid wsp:val=&quot;00FD42C4&quot;/&gt;&lt;wsp:rsid wsp:val=&quot;00FE387A&quot;/&gt;&lt;wsp:rsid wsp:val=&quot;00FE6B9D&quot;/&gt;&lt;wsp:rsid wsp:val=&quot;00FF1D1A&quot;/&gt;&lt;wsp:rsid wsp:val=&quot;00FF3119&quot;/&gt;&lt;wsp:rsid wsp:val=&quot;00FF4B19&quot;/&gt;&lt;wsp:rsid wsp:val=&quot;00FF5A5B&quot;/&gt;&lt;wsp:rsid wsp:val=&quot;00FF71A8&quot;/&gt;&lt;/wsp:rsids&gt;&lt;/w:docPr&gt;&lt;w:body&gt;&lt;wx:sect&gt;&lt;w:p wsp:rsidR=&quot;00000000&quot; wsp:rsidRDefault=&quot;00534846&quot; wsp:rsidP=&quot;00534846&quot;&gt;&lt;m:oMathPara&gt;&lt;m:oMath&gt;&lt;m:r&gt;&lt;w:rPr&gt;&lt;w:rFonts w:ascii=&quot;Cambria Math&quot; w:h-ansi=&quot;Cambria Math&quot;/&gt;&lt;wx:font wx:val=&quot;Cambria Math&quot;/&gt;&lt;w:i/&gt;&lt;w:sz w:val=&quot;22&quot;/&gt;&lt;w:sz-cs w:val=&quot;18&quot;/&gt;&lt;/w:rPr&gt;&lt;m:t&gt;N=10&lt;/m:t&gt;&lt;/m:r&gt;&lt;m:sSub&gt;&lt;m:sSubPr&gt;&lt;m:ctrlPr&gt;&lt;w:rPr&gt;&lt;w:rFonts w:ascii=&quot;Cambria Math&quot; w:h-ansi=&quot;Cambria Math&quot;/&gt;&lt;wx:font wx:val=&quot;Cambria Math&quot;/&gt;&lt;w:i/&gt;&lt;w:sz w:val=&quot;22&quot;/&gt;&lt;w:sz-cs w:val=&quot;18&quot;/&gt;&lt;/w:rPr&gt;&lt;/m:ctrlPr&gt;&lt;/m:sSubPr&gt;&lt;m:e&gt;&lt;m:r&gt;&lt;m:rPr&gt;&lt;m:nor/&gt;&lt;/m:rPr&gt;&lt;w:rPr&gt;&lt;w:rFonts w:ascii=&quot;Cambria Math&quot; w:h-ansi=&quot;Cambria Math&quot;/&gt;&lt;wx:font wx:val=&quot;Cambria Math&quot;/&gt;&lt;w:sz w:val=&quot;22&quot;/&gt;&lt;w:sz-cs w:val=&quot;18&quot;/&gt;&lt;/w:rPr&gt;&lt;m:t&gt;log&lt;/m:t&gt;&lt;/m:r&gt;&lt;/m:e&gt;&lt;m:sub&gt;&lt;m:r&gt;&lt;w:rPr&gt;&lt;w:rFonts w:ascii=&quot;Cambria Math&quot; w:h-ansi=&quot;Cambria Math&quot;/&gt;&lt;wx:font wx:val=&quot;Cambria Math&quot;/&gt;&lt;w:i/&gt;&lt;w:sz w:val=&quot;22&quot;/&gt;&lt;w:sz-cs w:val=&quot;18&quot;/&gt;&lt;/w:rPr&gt;&lt;m:t&gt;10&lt;/m:t&gt;&lt;/m:r&gt;&lt;/m:sub&gt;&lt;/m:sSub&gt;&lt;m:d&gt;&lt;m:dPr&gt;&lt;m:ctrlPr&gt;&lt;w:rPr&gt;&lt;w:rFonts w:ascii=&quot;Cambria Math&quot; w:h-ansi=&quot;Cambria Math&quot;/&gt;&lt;wx:font wx:val=&quot;Cambria Math&quot;/&gt;&lt;w:i/&gt;&lt;w:sz w:val=&quot;22&quot;/&gt;&lt;w:sz-cs w:val=&quot;18&quot;/&gt;&lt;/w:rPr&gt;&lt;/m:ctrlPr&gt;&lt;/m:dPr&gt;&lt;m:e&gt;&lt;m:r&gt;&lt;w:rPr&gt;&lt;w:rFonts w:ascii=&quot;Cambria Math&quot; w:h-ansi=&quot;Cambria Math&quot;/&gt;&lt;wx:font wx:val=&quot;Cambria Math&quot;/&gt;&lt;w:i/&gt;&lt;w:sz w:val=&quot;22&quot;/&gt;&lt;w:sz-cs w:val=&quot;18&quot;/&gt;&lt;/w:rPr&gt;&lt;m:t&gt;kTB&lt;/m:t&gt;&lt;/m:r&gt;&lt;/m:e&gt;&lt;/m:d&gt;&lt;m:r&gt;&lt;w:rPr&gt;&lt;w:rFonts w:ascii=&quot;Cambria Math&quot; w:h-ansi=&quot;Cambria Math&quot;/&gt;&lt;wx:font wx:val=&quot;Cambria Math&quot;/&gt;&lt;w:i/&gt;&lt;w:sz w:val=&quot;22&quot;/&gt;&lt;w:sz-cs w:val=&quot;18&quot;/&gt;&lt;/w:rPr&gt;&lt;m:t&gt;+NF&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C71BA">
        <w:rPr>
          <w:rFonts w:ascii="Arial" w:hAnsi="Arial"/>
          <w:sz w:val="22"/>
          <w:szCs w:val="18"/>
        </w:rPr>
        <w:fldChar w:fldCharType="end"/>
      </w:r>
      <w:r w:rsidRPr="004C71BA">
        <w:rPr>
          <w:rFonts w:ascii="Arial" w:hAnsi="Arial"/>
          <w:sz w:val="22"/>
          <w:szCs w:val="18"/>
        </w:rPr>
        <w:tab/>
        <w:t>(1)</w:t>
      </w:r>
    </w:p>
    <w:p w14:paraId="33F328AA" w14:textId="77777777" w:rsidR="004C71BA" w:rsidRPr="004C71BA" w:rsidRDefault="004C71BA" w:rsidP="004C71BA">
      <w:pPr>
        <w:tabs>
          <w:tab w:val="center" w:pos="4820"/>
          <w:tab w:val="right" w:pos="9356"/>
        </w:tabs>
        <w:spacing w:after="60"/>
        <w:rPr>
          <w:rFonts w:ascii="Arial" w:hAnsi="Arial"/>
          <w:sz w:val="22"/>
          <w:szCs w:val="18"/>
        </w:rPr>
      </w:pPr>
    </w:p>
    <w:p w14:paraId="126BDB86" w14:textId="77777777" w:rsidR="004C71BA" w:rsidRPr="004C71BA" w:rsidRDefault="004C71BA" w:rsidP="004C71BA">
      <w:pPr>
        <w:tabs>
          <w:tab w:val="center" w:pos="4820"/>
          <w:tab w:val="right" w:pos="9356"/>
        </w:tabs>
        <w:spacing w:before="240" w:after="60"/>
        <w:jc w:val="both"/>
        <w:rPr>
          <w:rFonts w:ascii="Arial" w:eastAsia="Calibri" w:hAnsi="Arial"/>
          <w:szCs w:val="22"/>
        </w:rPr>
      </w:pPr>
      <w:r w:rsidRPr="004C71BA">
        <w:rPr>
          <w:rFonts w:ascii="Arial" w:eastAsia="Calibri" w:hAnsi="Arial"/>
          <w:szCs w:val="16"/>
        </w:rPr>
        <w:t xml:space="preserve">Where </w:t>
      </w:r>
      <w:r w:rsidRPr="004C71BA">
        <w:rPr>
          <w:rFonts w:ascii="Arial" w:eastAsia="Calibri" w:hAnsi="Arial"/>
          <w:i/>
          <w:iCs/>
          <w:szCs w:val="22"/>
        </w:rPr>
        <w:t>k</w:t>
      </w:r>
      <w:r w:rsidRPr="004C71BA">
        <w:rPr>
          <w:rFonts w:ascii="Arial" w:eastAsia="Calibri" w:hAnsi="Arial"/>
          <w:szCs w:val="22"/>
        </w:rPr>
        <w:t xml:space="preserve"> is the </w:t>
      </w:r>
      <w:r w:rsidRPr="004C71BA">
        <w:rPr>
          <w:rFonts w:ascii="Arial" w:eastAsia="Calibri" w:hAnsi="Arial"/>
          <w:szCs w:val="16"/>
        </w:rPr>
        <w:t>Boltzmann constant</w:t>
      </w:r>
      <w:r w:rsidRPr="004C71BA">
        <w:rPr>
          <w:rFonts w:ascii="Arial" w:eastAsia="Calibri" w:hAnsi="Arial"/>
          <w:szCs w:val="22"/>
        </w:rPr>
        <w:t xml:space="preserve">, </w:t>
      </w:r>
      <w:r w:rsidRPr="004C71BA">
        <w:rPr>
          <w:rFonts w:ascii="Arial" w:eastAsia="Calibri" w:hAnsi="Arial"/>
          <w:i/>
          <w:iCs/>
          <w:szCs w:val="22"/>
        </w:rPr>
        <w:t>T</w:t>
      </w:r>
      <w:r w:rsidRPr="004C71BA">
        <w:rPr>
          <w:rFonts w:ascii="Arial" w:eastAsia="Calibri" w:hAnsi="Arial"/>
          <w:szCs w:val="22"/>
        </w:rPr>
        <w:t xml:space="preserve"> is</w:t>
      </w:r>
      <w:r w:rsidRPr="004C71BA">
        <w:rPr>
          <w:rFonts w:ascii="Arial" w:eastAsia="Calibri" w:hAnsi="Arial"/>
          <w:szCs w:val="16"/>
        </w:rPr>
        <w:t xml:space="preserve"> temperature</w:t>
      </w:r>
      <w:r w:rsidRPr="004C71BA">
        <w:rPr>
          <w:rFonts w:ascii="Arial" w:eastAsia="Calibri" w:hAnsi="Arial"/>
          <w:szCs w:val="22"/>
        </w:rPr>
        <w:t xml:space="preserve"> (290 K), </w:t>
      </w:r>
      <w:r w:rsidRPr="004C71BA">
        <w:rPr>
          <w:rFonts w:ascii="Arial" w:eastAsia="Calibri" w:hAnsi="Arial"/>
          <w:i/>
          <w:iCs/>
          <w:szCs w:val="22"/>
        </w:rPr>
        <w:t>B</w:t>
      </w:r>
      <w:r w:rsidRPr="004C71BA">
        <w:rPr>
          <w:rFonts w:ascii="Arial" w:eastAsia="Calibri" w:hAnsi="Arial"/>
          <w:szCs w:val="22"/>
        </w:rPr>
        <w:t xml:space="preserve"> is the receiver bandwidth and </w:t>
      </w:r>
      <w:r w:rsidRPr="004C71BA">
        <w:rPr>
          <w:rFonts w:ascii="Arial" w:eastAsia="Calibri" w:hAnsi="Arial"/>
          <w:i/>
          <w:iCs/>
          <w:szCs w:val="22"/>
        </w:rPr>
        <w:t>NF</w:t>
      </w:r>
      <w:r w:rsidRPr="004C71BA">
        <w:rPr>
          <w:rFonts w:ascii="Arial" w:eastAsia="Calibri" w:hAnsi="Arial"/>
          <w:szCs w:val="22"/>
        </w:rPr>
        <w:t xml:space="preserve"> </w:t>
      </w:r>
      <w:proofErr w:type="gramStart"/>
      <w:r w:rsidRPr="004C71BA">
        <w:rPr>
          <w:rFonts w:ascii="Arial" w:eastAsia="Calibri" w:hAnsi="Arial"/>
          <w:szCs w:val="22"/>
        </w:rPr>
        <w:t>is</w:t>
      </w:r>
      <w:proofErr w:type="gramEnd"/>
      <w:r w:rsidRPr="004C71BA">
        <w:rPr>
          <w:rFonts w:ascii="Arial" w:eastAsia="Calibri" w:hAnsi="Arial"/>
          <w:szCs w:val="22"/>
        </w:rPr>
        <w:t xml:space="preserve"> the noise figure of the receiver.</w:t>
      </w:r>
    </w:p>
    <w:p w14:paraId="4ED16E62" w14:textId="77777777" w:rsidR="004C71BA" w:rsidRPr="004C71BA" w:rsidRDefault="004C71BA" w:rsidP="004C71BA">
      <w:pPr>
        <w:tabs>
          <w:tab w:val="center" w:pos="4820"/>
          <w:tab w:val="right" w:pos="9356"/>
        </w:tabs>
        <w:spacing w:before="240" w:after="60"/>
        <w:jc w:val="both"/>
        <w:rPr>
          <w:rFonts w:ascii="Arial" w:eastAsia="Calibri" w:hAnsi="Arial"/>
          <w:szCs w:val="22"/>
        </w:rPr>
      </w:pPr>
      <w:r w:rsidRPr="004C71BA">
        <w:rPr>
          <w:rFonts w:ascii="Arial" w:eastAsia="Calibri" w:hAnsi="Arial"/>
          <w:szCs w:val="22"/>
        </w:rPr>
        <w:t xml:space="preserve">ECC Report 310 [6] defines also parameters for the selectivity in relation to the Interference Leakage Ratio (ILR) of the aggressor transmitter (Equations (3) to (6) and (9) in [6]). </w:t>
      </w:r>
      <w:r w:rsidRPr="004C71BA">
        <w:rPr>
          <w:rFonts w:ascii="Arial" w:eastAsia="Calibri" w:hAnsi="Arial"/>
          <w:i/>
          <w:iCs/>
          <w:szCs w:val="22"/>
        </w:rPr>
        <w:t>ILR</w:t>
      </w:r>
      <w:r w:rsidRPr="004C71BA">
        <w:rPr>
          <w:rFonts w:ascii="Arial" w:eastAsia="Calibri" w:hAnsi="Arial"/>
          <w:szCs w:val="22"/>
        </w:rPr>
        <w:t xml:space="preserve"> is defined in a way </w:t>
      </w:r>
      <w:proofErr w:type="gramStart"/>
      <w:r w:rsidRPr="004C71BA">
        <w:rPr>
          <w:rFonts w:ascii="Arial" w:eastAsia="Calibri" w:hAnsi="Arial"/>
          <w:szCs w:val="22"/>
        </w:rPr>
        <w:t>similar to</w:t>
      </w:r>
      <w:proofErr w:type="gramEnd"/>
      <w:r w:rsidRPr="004C71BA">
        <w:rPr>
          <w:rFonts w:ascii="Arial" w:eastAsia="Calibri" w:hAnsi="Arial"/>
          <w:szCs w:val="22"/>
        </w:rPr>
        <w:t xml:space="preserve"> ACLR as</w:t>
      </w:r>
    </w:p>
    <w:p w14:paraId="5384831C" w14:textId="6610ECD4" w:rsidR="004C71BA" w:rsidRPr="004C71BA" w:rsidRDefault="004C71BA" w:rsidP="004C71BA">
      <w:pPr>
        <w:tabs>
          <w:tab w:val="center" w:pos="4820"/>
          <w:tab w:val="right" w:pos="9356"/>
        </w:tabs>
        <w:spacing w:before="240" w:after="60"/>
        <w:jc w:val="both"/>
        <w:rPr>
          <w:rFonts w:ascii="Arial" w:eastAsia="Calibri" w:hAnsi="Arial"/>
          <w:sz w:val="22"/>
          <w:szCs w:val="18"/>
        </w:rPr>
      </w:pPr>
      <w:r w:rsidRPr="004C71BA">
        <w:rPr>
          <w:rFonts w:ascii="Arial" w:eastAsia="Calibri" w:hAnsi="Arial"/>
          <w:sz w:val="22"/>
          <w:szCs w:val="18"/>
        </w:rPr>
        <w:tab/>
      </w:r>
      <w:r w:rsidRPr="004C71BA">
        <w:rPr>
          <w:rFonts w:ascii="Arial" w:eastAsia="Calibri" w:hAnsi="Arial"/>
          <w:sz w:val="22"/>
          <w:szCs w:val="18"/>
        </w:rPr>
        <w:fldChar w:fldCharType="begin"/>
      </w:r>
      <w:r w:rsidRPr="004C71BA">
        <w:rPr>
          <w:rFonts w:ascii="Arial" w:eastAsia="Calibri" w:hAnsi="Arial"/>
          <w:sz w:val="22"/>
          <w:szCs w:val="18"/>
        </w:rPr>
        <w:instrText xml:space="preserve"> QUOTE </w:instrText>
      </w:r>
      <w:r w:rsidR="00EF79AE">
        <w:rPr>
          <w:rFonts w:eastAsia="Calibri"/>
          <w:position w:val="-15"/>
        </w:rPr>
        <w:pict w14:anchorId="2AB13233">
          <v:shape id="_x0000_i1027" type="#_x0000_t75" style="width:50.1pt;height:20.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stylePaneFormatFilter w:val=&quot;3F01&quot;/&gt;&lt;w:defaultTabStop w:val=&quot;720&quot;/&gt;&lt;w:hyphenationZone w:val=&quot;425&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586410&quot;/&gt;&lt;wsp:rsid wsp:val=&quot;00011776&quot;/&gt;&lt;wsp:rsid wsp:val=&quot;00016CA3&quot;/&gt;&lt;wsp:rsid wsp:val=&quot;00022B48&quot;/&gt;&lt;wsp:rsid wsp:val=&quot;000237F0&quot;/&gt;&lt;wsp:rsid wsp:val=&quot;00037BA8&quot;/&gt;&lt;wsp:rsid wsp:val=&quot;00037C76&quot;/&gt;&lt;wsp:rsid wsp:val=&quot;00047F45&quot;/&gt;&lt;wsp:rsid wsp:val=&quot;00056A1F&quot;/&gt;&lt;wsp:rsid wsp:val=&quot;00057B15&quot;/&gt;&lt;wsp:rsid wsp:val=&quot;0006072E&quot;/&gt;&lt;wsp:rsid wsp:val=&quot;00063B5C&quot;/&gt;&lt;wsp:rsid wsp:val=&quot;0006791A&quot;/&gt;&lt;wsp:rsid wsp:val=&quot;00067B1B&quot;/&gt;&lt;wsp:rsid wsp:val=&quot;000A5706&quot;/&gt;&lt;wsp:rsid wsp:val=&quot;000C5F61&quot;/&gt;&lt;wsp:rsid wsp:val=&quot;000D39D8&quot;/&gt;&lt;wsp:rsid wsp:val=&quot;000E5D87&quot;/&gt;&lt;wsp:rsid wsp:val=&quot;000F1261&quot;/&gt;&lt;wsp:rsid wsp:val=&quot;000F41F1&quot;/&gt;&lt;wsp:rsid wsp:val=&quot;000F7F74&quot;/&gt;&lt;wsp:rsid wsp:val=&quot;0010279D&quot;/&gt;&lt;wsp:rsid wsp:val=&quot;00113182&quot;/&gt;&lt;wsp:rsid wsp:val=&quot;001168CC&quot;/&gt;&lt;wsp:rsid wsp:val=&quot;00124AB3&quot;/&gt;&lt;wsp:rsid wsp:val=&quot;001260A0&quot;/&gt;&lt;wsp:rsid wsp:val=&quot;00127EF9&quot;/&gt;&lt;wsp:rsid wsp:val=&quot;00133B5A&quot;/&gt;&lt;wsp:rsid wsp:val=&quot;00134CFA&quot;/&gt;&lt;wsp:rsid wsp:val=&quot;001357BA&quot;/&gt;&lt;wsp:rsid wsp:val=&quot;001366D0&quot;/&gt;&lt;wsp:rsid wsp:val=&quot;0014346A&quot;/&gt;&lt;wsp:rsid wsp:val=&quot;0015010C&quot;/&gt;&lt;wsp:rsid wsp:val=&quot;00163220&quot;/&gt;&lt;wsp:rsid wsp:val=&quot;001638B9&quot;/&gt;&lt;wsp:rsid wsp:val=&quot;00166C84&quot;/&gt;&lt;wsp:rsid wsp:val=&quot;00166D2E&quot;/&gt;&lt;wsp:rsid wsp:val=&quot;00174101&quot;/&gt;&lt;wsp:rsid wsp:val=&quot;00186510&quot;/&gt;&lt;wsp:rsid wsp:val=&quot;00187095&quot;/&gt;&lt;wsp:rsid wsp:val=&quot;001909A3&quot;/&gt;&lt;wsp:rsid wsp:val=&quot;001A0BA4&quot;/&gt;&lt;wsp:rsid wsp:val=&quot;001A135B&quot;/&gt;&lt;wsp:rsid wsp:val=&quot;001A2FBB&quot;/&gt;&lt;wsp:rsid wsp:val=&quot;001B2B7D&quot;/&gt;&lt;wsp:rsid wsp:val=&quot;001C758F&quot;/&gt;&lt;wsp:rsid wsp:val=&quot;001D1511&quot;/&gt;&lt;wsp:rsid wsp:val=&quot;001D46A7&quot;/&gt;&lt;wsp:rsid wsp:val=&quot;001E3E98&quot;/&gt;&lt;wsp:rsid wsp:val=&quot;001E7A9E&quot;/&gt;&lt;wsp:rsid wsp:val=&quot;00205FAC&quot;/&gt;&lt;wsp:rsid wsp:val=&quot;0021189D&quot;/&gt;&lt;wsp:rsid wsp:val=&quot;0023719D&quot;/&gt;&lt;wsp:rsid wsp:val=&quot;00237340&quot;/&gt;&lt;wsp:rsid wsp:val=&quot;002374EE&quot;/&gt;&lt;wsp:rsid wsp:val=&quot;00246998&quot;/&gt;&lt;wsp:rsid wsp:val=&quot;00265D42&quot;/&gt;&lt;wsp:rsid wsp:val=&quot;00266C6B&quot;/&gt;&lt;wsp:rsid wsp:val=&quot;00271330&quot;/&gt;&lt;wsp:rsid wsp:val=&quot;00271EDB&quot;/&gt;&lt;wsp:rsid wsp:val=&quot;00272990&quot;/&gt;&lt;wsp:rsid wsp:val=&quot;002741D5&quot;/&gt;&lt;wsp:rsid wsp:val=&quot;00281DE1&quot;/&gt;&lt;wsp:rsid wsp:val=&quot;00290443&quot;/&gt;&lt;wsp:rsid wsp:val=&quot;00294CF5&quot;/&gt;&lt;wsp:rsid wsp:val=&quot;002A118B&quot;/&gt;&lt;wsp:rsid wsp:val=&quot;002A4267&quot;/&gt;&lt;wsp:rsid wsp:val=&quot;002B6B5E&quot;/&gt;&lt;wsp:rsid wsp:val=&quot;002C233C&quot;/&gt;&lt;wsp:rsid wsp:val=&quot;002C470E&quot;/&gt;&lt;wsp:rsid wsp:val=&quot;002C781B&quot;/&gt;&lt;wsp:rsid wsp:val=&quot;002D2D54&quot;/&gt;&lt;wsp:rsid wsp:val=&quot;002E3E1A&quot;/&gt;&lt;wsp:rsid wsp:val=&quot;002F3CDC&quot;/&gt;&lt;wsp:rsid wsp:val=&quot;002F43AC&quot;/&gt;&lt;wsp:rsid wsp:val=&quot;002F612D&quot;/&gt;&lt;wsp:rsid wsp:val=&quot;002F78BB&quot;/&gt;&lt;wsp:rsid wsp:val=&quot;00304E78&quot;/&gt;&lt;wsp:rsid wsp:val=&quot;00306ED0&quot;/&gt;&lt;wsp:rsid wsp:val=&quot;00307FE0&quot;/&gt;&lt;wsp:rsid wsp:val=&quot;00314711&quot;/&gt;&lt;wsp:rsid wsp:val=&quot;00314EDE&quot;/&gt;&lt;wsp:rsid wsp:val=&quot;00320346&quot;/&gt;&lt;wsp:rsid wsp:val=&quot;00324ABE&quot;/&gt;&lt;wsp:rsid wsp:val=&quot;00326A41&quot;/&gt;&lt;wsp:rsid wsp:val=&quot;003271A7&quot;/&gt;&lt;wsp:rsid wsp:val=&quot;003401ED&quot;/&gt;&lt;wsp:rsid wsp:val=&quot;00342DB2&quot;/&gt;&lt;wsp:rsid wsp:val=&quot;00345BFE&quot;/&gt;&lt;wsp:rsid wsp:val=&quot;00347B9D&quot;/&gt;&lt;wsp:rsid wsp:val=&quot;00361109&quot;/&gt;&lt;wsp:rsid wsp:val=&quot;00366695&quot;/&gt;&lt;wsp:rsid wsp:val=&quot;003673C9&quot;/&gt;&lt;wsp:rsid wsp:val=&quot;00370E4B&quot;/&gt;&lt;wsp:rsid wsp:val=&quot;003710C4&quot;/&gt;&lt;wsp:rsid wsp:val=&quot;003739C5&quot;/&gt;&lt;wsp:rsid wsp:val=&quot;003758BB&quot;/&gt;&lt;wsp:rsid wsp:val=&quot;00376953&quot;/&gt;&lt;wsp:rsid wsp:val=&quot;00377E84&quot;/&gt;&lt;wsp:rsid wsp:val=&quot;00390BBB&quot;/&gt;&lt;wsp:rsid wsp:val=&quot;00397389&quot;/&gt;&lt;wsp:rsid wsp:val=&quot;0039740C&quot;/&gt;&lt;wsp:rsid wsp:val=&quot;003A2911&quot;/&gt;&lt;wsp:rsid wsp:val=&quot;003B48F2&quot;/&gt;&lt;wsp:rsid wsp:val=&quot;003B4DD0&quot;/&gt;&lt;wsp:rsid wsp:val=&quot;003C0934&quot;/&gt;&lt;wsp:rsid wsp:val=&quot;003C4121&quot;/&gt;&lt;wsp:rsid wsp:val=&quot;003C6850&quot;/&gt;&lt;wsp:rsid wsp:val=&quot;003D3111&quot;/&gt;&lt;wsp:rsid wsp:val=&quot;003E7D8F&quot;/&gt;&lt;wsp:rsid wsp:val=&quot;003F26F0&quot;/&gt;&lt;wsp:rsid wsp:val=&quot;003F30D9&quot;/&gt;&lt;wsp:rsid wsp:val=&quot;004017E5&quot;/&gt;&lt;wsp:rsid wsp:val=&quot;00403B74&quot;/&gt;&lt;wsp:rsid wsp:val=&quot;00405C7C&quot;/&gt;&lt;wsp:rsid wsp:val=&quot;00425637&quot;/&gt;&lt;wsp:rsid wsp:val=&quot;00431D7D&quot;/&gt;&lt;wsp:rsid wsp:val=&quot;0043565D&quot;/&gt;&lt;wsp:rsid wsp:val=&quot;00441443&quot;/&gt;&lt;wsp:rsid wsp:val=&quot;00445334&quot;/&gt;&lt;wsp:rsid wsp:val=&quot;0044598B&quot;/&gt;&lt;wsp:rsid wsp:val=&quot;0044655B&quot;/&gt;&lt;wsp:rsid wsp:val=&quot;0045630F&quot;/&gt;&lt;wsp:rsid wsp:val=&quot;00466162&quot;/&gt;&lt;wsp:rsid wsp:val=&quot;004672AB&quot;/&gt;&lt;wsp:rsid wsp:val=&quot;00471B56&quot;/&gt;&lt;wsp:rsid wsp:val=&quot;00480B55&quot;/&gt;&lt;wsp:rsid wsp:val=&quot;004908D8&quot;/&gt;&lt;wsp:rsid wsp:val=&quot;004926AD&quot;/&gt;&lt;wsp:rsid wsp:val=&quot;00494B09&quot;/&gt;&lt;wsp:rsid wsp:val=&quot;00496500&quot;/&gt;&lt;wsp:rsid wsp:val=&quot;004A0574&quot;/&gt;&lt;wsp:rsid wsp:val=&quot;004A1F0E&quot;/&gt;&lt;wsp:rsid wsp:val=&quot;004A31C5&quot;/&gt;&lt;wsp:rsid wsp:val=&quot;004A5351&quot;/&gt;&lt;wsp:rsid wsp:val=&quot;004A71C1&quot;/&gt;&lt;wsp:rsid wsp:val=&quot;004C71BA&quot;/&gt;&lt;wsp:rsid wsp:val=&quot;004D1061&quot;/&gt;&lt;wsp:rsid wsp:val=&quot;004D2914&quot;/&gt;&lt;wsp:rsid wsp:val=&quot;004D48EC&quot;/&gt;&lt;wsp:rsid wsp:val=&quot;004E6006&quot;/&gt;&lt;wsp:rsid wsp:val=&quot;004F0707&quot;/&gt;&lt;wsp:rsid wsp:val=&quot;00502A40&quot;/&gt;&lt;wsp:rsid wsp:val=&quot;0050727E&quot;/&gt;&lt;wsp:rsid wsp:val=&quot;00513261&quot;/&gt;&lt;wsp:rsid wsp:val=&quot;00516DB2&quot;/&gt;&lt;wsp:rsid wsp:val=&quot;00521FAE&quot;/&gt;&lt;wsp:rsid wsp:val=&quot;0052219E&quot;/&gt;&lt;wsp:rsid wsp:val=&quot;00524C96&quot;/&gt;&lt;wsp:rsid wsp:val=&quot;005316F6&quot;/&gt;&lt;wsp:rsid wsp:val=&quot;00541078&quot;/&gt;&lt;wsp:rsid wsp:val=&quot;00545B40&quot;/&gt;&lt;wsp:rsid wsp:val=&quot;005474F0&quot;/&gt;&lt;wsp:rsid wsp:val=&quot;00551262&quot;/&gt;&lt;wsp:rsid wsp:val=&quot;00552900&quot;/&gt;&lt;wsp:rsid wsp:val=&quot;00571FDC&quot;/&gt;&lt;wsp:rsid wsp:val=&quot;00580C39&quot;/&gt;&lt;wsp:rsid wsp:val=&quot;00583594&quot;/&gt;&lt;wsp:rsid wsp:val=&quot;00586410&quot;/&gt;&lt;wsp:rsid wsp:val=&quot;00592364&quot;/&gt;&lt;wsp:rsid wsp:val=&quot;005A6088&quot;/&gt;&lt;wsp:rsid wsp:val=&quot;005A7376&quot;/&gt;&lt;wsp:rsid wsp:val=&quot;005A7A0B&quot;/&gt;&lt;wsp:rsid wsp:val=&quot;005C01CC&quot;/&gt;&lt;wsp:rsid wsp:val=&quot;005D1D6A&quot;/&gt;&lt;wsp:rsid wsp:val=&quot;005D2A94&quot;/&gt;&lt;wsp:rsid wsp:val=&quot;005D3014&quot;/&gt;&lt;wsp:rsid wsp:val=&quot;005D4474&quot;/&gt;&lt;wsp:rsid wsp:val=&quot;005E24CC&quot;/&gt;&lt;wsp:rsid wsp:val=&quot;005E70DF&quot;/&gt;&lt;wsp:rsid wsp:val=&quot;005E792F&quot;/&gt;&lt;wsp:rsid wsp:val=&quot;005E7B67&quot;/&gt;&lt;wsp:rsid wsp:val=&quot;005F0B32&quot;/&gt;&lt;wsp:rsid wsp:val=&quot;006011A8&quot;/&gt;&lt;wsp:rsid wsp:val=&quot;006112E8&quot;/&gt;&lt;wsp:rsid wsp:val=&quot;006137E3&quot;/&gt;&lt;wsp:rsid wsp:val=&quot;00617A60&quot;/&gt;&lt;wsp:rsid wsp:val=&quot;00621187&quot;/&gt;&lt;wsp:rsid wsp:val=&quot;006217E6&quot;/&gt;&lt;wsp:rsid wsp:val=&quot;0062237B&quot;/&gt;&lt;wsp:rsid wsp:val=&quot;00626F96&quot;/&gt;&lt;wsp:rsid wsp:val=&quot;00627220&quot;/&gt;&lt;wsp:rsid wsp:val=&quot;00630A71&quot;/&gt;&lt;wsp:rsid wsp:val=&quot;0063150A&quot;/&gt;&lt;wsp:rsid wsp:val=&quot;00637023&quot;/&gt;&lt;wsp:rsid wsp:val=&quot;00637735&quot;/&gt;&lt;wsp:rsid wsp:val=&quot;00640BE4&quot;/&gt;&lt;wsp:rsid wsp:val=&quot;006424D8&quot;/&gt;&lt;wsp:rsid wsp:val=&quot;006539BE&quot;/&gt;&lt;wsp:rsid wsp:val=&quot;006577E0&quot;/&gt;&lt;wsp:rsid wsp:val=&quot;006648A7&quot;/&gt;&lt;wsp:rsid wsp:val=&quot;00666410&quot;/&gt;&lt;wsp:rsid wsp:val=&quot;0067141B&quot;/&gt;&lt;wsp:rsid wsp:val=&quot;00672E02&quot;/&gt;&lt;wsp:rsid wsp:val=&quot;00674F79&quot;/&gt;&lt;wsp:rsid wsp:val=&quot;006763DA&quot;/&gt;&lt;wsp:rsid wsp:val=&quot;00680483&quot;/&gt;&lt;wsp:rsid wsp:val=&quot;00685BF9&quot;/&gt;&lt;wsp:rsid wsp:val=&quot;006926E0&quot;/&gt;&lt;wsp:rsid wsp:val=&quot;006A42DF&quot;/&gt;&lt;wsp:rsid wsp:val=&quot;006A7D78&quot;/&gt;&lt;wsp:rsid wsp:val=&quot;006B0700&quot;/&gt;&lt;wsp:rsid wsp:val=&quot;006C543A&quot;/&gt;&lt;wsp:rsid wsp:val=&quot;006D1494&quot;/&gt;&lt;wsp:rsid wsp:val=&quot;006D60B0&quot;/&gt;&lt;wsp:rsid wsp:val=&quot;006D6C66&quot;/&gt;&lt;wsp:rsid wsp:val=&quot;006D7EF6&quot;/&gt;&lt;wsp:rsid wsp:val=&quot;006E2C25&quot;/&gt;&lt;wsp:rsid wsp:val=&quot;006E7A99&quot;/&gt;&lt;wsp:rsid wsp:val=&quot;006F3C5F&quot;/&gt;&lt;wsp:rsid wsp:val=&quot;00701224&quot;/&gt;&lt;wsp:rsid wsp:val=&quot;0070188E&quot;/&gt;&lt;wsp:rsid wsp:val=&quot;0070201D&quot;/&gt;&lt;wsp:rsid wsp:val=&quot;0070299D&quot;/&gt;&lt;wsp:rsid wsp:val=&quot;007061AB&quot;/&gt;&lt;wsp:rsid wsp:val=&quot;00713649&quot;/&gt;&lt;wsp:rsid wsp:val=&quot;00714C76&quot;/&gt;&lt;wsp:rsid wsp:val=&quot;00721E37&quot;/&gt;&lt;wsp:rsid wsp:val=&quot;00737B89&quot;/&gt;&lt;wsp:rsid wsp:val=&quot;007467A5&quot;/&gt;&lt;wsp:rsid wsp:val=&quot;0074776E&quot;/&gt;&lt;wsp:rsid wsp:val=&quot;007554CE&quot;/&gt;&lt;wsp:rsid wsp:val=&quot;0076687C&quot;/&gt;&lt;wsp:rsid wsp:val=&quot;00767248&quot;/&gt;&lt;wsp:rsid wsp:val=&quot;007676C2&quot;/&gt;&lt;wsp:rsid wsp:val=&quot;007743A7&quot;/&gt;&lt;wsp:rsid wsp:val=&quot;0079723A&quot;/&gt;&lt;wsp:rsid wsp:val=&quot;007A3D20&quot;/&gt;&lt;wsp:rsid wsp:val=&quot;007C60C1&quot;/&gt;&lt;wsp:rsid wsp:val=&quot;007D704C&quot;/&gt;&lt;wsp:rsid wsp:val=&quot;007D7C9B&quot;/&gt;&lt;wsp:rsid wsp:val=&quot;007E1B06&quot;/&gt;&lt;wsp:rsid wsp:val=&quot;007F7004&quot;/&gt;&lt;wsp:rsid wsp:val=&quot;007F74DE&quot;/&gt;&lt;wsp:rsid wsp:val=&quot;008051F4&quot;/&gt;&lt;wsp:rsid wsp:val=&quot;008125D8&quot;/&gt;&lt;wsp:rsid wsp:val=&quot;00813593&quot;/&gt;&lt;wsp:rsid wsp:val=&quot;008143CD&quot;/&gt;&lt;wsp:rsid wsp:val=&quot;008266FF&quot;/&gt;&lt;wsp:rsid wsp:val=&quot;00831ABB&quot;/&gt;&lt;wsp:rsid wsp:val=&quot;00833972&quot;/&gt;&lt;wsp:rsid wsp:val=&quot;00834B9A&quot;/&gt;&lt;wsp:rsid wsp:val=&quot;00836B80&quot;/&gt;&lt;wsp:rsid wsp:val=&quot;0086504D&quot;/&gt;&lt;wsp:rsid wsp:val=&quot;008653AA&quot;/&gt;&lt;wsp:rsid wsp:val=&quot;00873A66&quot;/&gt;&lt;wsp:rsid wsp:val=&quot;008743E1&quot;/&gt;&lt;wsp:rsid wsp:val=&quot;00874C4C&quot;/&gt;&lt;wsp:rsid wsp:val=&quot;00876057&quot;/&gt;&lt;wsp:rsid wsp:val=&quot;00880030&quot;/&gt;&lt;wsp:rsid wsp:val=&quot;00893082&quot;/&gt;&lt;wsp:rsid wsp:val=&quot;00896C6F&quot;/&gt;&lt;wsp:rsid wsp:val=&quot;008C407B&quot;/&gt;&lt;wsp:rsid wsp:val=&quot;008C48BA&quot;/&gt;&lt;wsp:rsid wsp:val=&quot;008C6257&quot;/&gt;&lt;wsp:rsid wsp:val=&quot;008C7085&quot;/&gt;&lt;wsp:rsid wsp:val=&quot;008C78B4&quot;/&gt;&lt;wsp:rsid wsp:val=&quot;008D63F9&quot;/&gt;&lt;wsp:rsid wsp:val=&quot;008D7F5B&quot;/&gt;&lt;wsp:rsid wsp:val=&quot;008F5E1F&quot;/&gt;&lt;wsp:rsid wsp:val=&quot;00900C64&quot;/&gt;&lt;wsp:rsid wsp:val=&quot;009062D0&quot;/&gt;&lt;wsp:rsid wsp:val=&quot;00913C0F&quot;/&gt;&lt;wsp:rsid wsp:val=&quot;00914A63&quot;/&gt;&lt;wsp:rsid wsp:val=&quot;009177A5&quot;/&gt;&lt;wsp:rsid wsp:val=&quot;00923CDF&quot;/&gt;&lt;wsp:rsid wsp:val=&quot;00926E5B&quot;/&gt;&lt;wsp:rsid wsp:val=&quot;00937888&quot;/&gt;&lt;wsp:rsid wsp:val=&quot;00937D9C&quot;/&gt;&lt;wsp:rsid wsp:val=&quot;00943F07&quot;/&gt;&lt;wsp:rsid wsp:val=&quot;009467F0&quot;/&gt;&lt;wsp:rsid wsp:val=&quot;009536A8&quot;/&gt;&lt;wsp:rsid wsp:val=&quot;00953F92&quot;/&gt;&lt;wsp:rsid wsp:val=&quot;00954A47&quot;/&gt;&lt;wsp:rsid wsp:val=&quot;00957486&quot;/&gt;&lt;wsp:rsid wsp:val=&quot;00970462&quot;/&gt;&lt;wsp:rsid wsp:val=&quot;00971586&quot;/&gt;&lt;wsp:rsid wsp:val=&quot;00976BC2&quot;/&gt;&lt;wsp:rsid wsp:val=&quot;00983238&quot;/&gt;&lt;wsp:rsid wsp:val=&quot;00990790&quot;/&gt;&lt;wsp:rsid wsp:val=&quot;009936F4&quot;/&gt;&lt;wsp:rsid wsp:val=&quot;009972FA&quot;/&gt;&lt;wsp:rsid wsp:val=&quot;009A4E07&quot;/&gt;&lt;wsp:rsid wsp:val=&quot;009B23CB&quot;/&gt;&lt;wsp:rsid wsp:val=&quot;009B27AA&quot;/&gt;&lt;wsp:rsid wsp:val=&quot;009C1154&quot;/&gt;&lt;wsp:rsid wsp:val=&quot;009C1D1E&quot;/&gt;&lt;wsp:rsid wsp:val=&quot;009D32D4&quot;/&gt;&lt;wsp:rsid wsp:val=&quot;009E68DF&quot;/&gt;&lt;wsp:rsid wsp:val=&quot;009F52B3&quot;/&gt;&lt;wsp:rsid wsp:val=&quot;009F7379&quot;/&gt;&lt;wsp:rsid wsp:val=&quot;00A00B15&quot;/&gt;&lt;wsp:rsid wsp:val=&quot;00A02A2D&quot;/&gt;&lt;wsp:rsid wsp:val=&quot;00A12478&quot;/&gt;&lt;wsp:rsid wsp:val=&quot;00A131FD&quot;/&gt;&lt;wsp:rsid wsp:val=&quot;00A206D0&quot;/&gt;&lt;wsp:rsid wsp:val=&quot;00A26D9A&quot;/&gt;&lt;wsp:rsid wsp:val=&quot;00A30EA7&quot;/&gt;&lt;wsp:rsid wsp:val=&quot;00A33848&quot;/&gt;&lt;wsp:rsid wsp:val=&quot;00A403F9&quot;/&gt;&lt;wsp:rsid wsp:val=&quot;00A447F9&quot;/&gt;&lt;wsp:rsid wsp:val=&quot;00A45124&quot;/&gt;&lt;wsp:rsid wsp:val=&quot;00A603D8&quot;/&gt;&lt;wsp:rsid wsp:val=&quot;00A6681C&quot;/&gt;&lt;wsp:rsid wsp:val=&quot;00A70759&quot;/&gt;&lt;wsp:rsid wsp:val=&quot;00A74397&quot;/&gt;&lt;wsp:rsid wsp:val=&quot;00A772B2&quot;/&gt;&lt;wsp:rsid wsp:val=&quot;00A925A8&quot;/&gt;&lt;wsp:rsid wsp:val=&quot;00A96089&quot;/&gt;&lt;wsp:rsid wsp:val=&quot;00AA7E70&quot;/&gt;&lt;wsp:rsid wsp:val=&quot;00AB1CBA&quot;/&gt;&lt;wsp:rsid wsp:val=&quot;00AB2BE1&quot;/&gt;&lt;wsp:rsid wsp:val=&quot;00AB4C64&quot;/&gt;&lt;wsp:rsid wsp:val=&quot;00AB4CE0&quot;/&gt;&lt;wsp:rsid wsp:val=&quot;00AD1AC8&quot;/&gt;&lt;wsp:rsid wsp:val=&quot;00AD794E&quot;/&gt;&lt;wsp:rsid wsp:val=&quot;00AE060D&quot;/&gt;&lt;wsp:rsid wsp:val=&quot;00AE298E&quot;/&gt;&lt;wsp:rsid wsp:val=&quot;00AF5CC5&quot;/&gt;&lt;wsp:rsid wsp:val=&quot;00B0059F&quot;/&gt;&lt;wsp:rsid wsp:val=&quot;00B03B44&quot;/&gt;&lt;wsp:rsid wsp:val=&quot;00B04B97&quot;/&gt;&lt;wsp:rsid wsp:val=&quot;00B15BF9&quot;/&gt;&lt;wsp:rsid wsp:val=&quot;00B228D3&quot;/&gt;&lt;wsp:rsid wsp:val=&quot;00B241D5&quot;/&gt;&lt;wsp:rsid wsp:val=&quot;00B340C5&quot;/&gt;&lt;wsp:rsid wsp:val=&quot;00B4315B&quot;/&gt;&lt;wsp:rsid wsp:val=&quot;00B445A4&quot;/&gt;&lt;wsp:rsid wsp:val=&quot;00B520BA&quot;/&gt;&lt;wsp:rsid wsp:val=&quot;00B6406E&quot;/&gt;&lt;wsp:rsid wsp:val=&quot;00B715E4&quot;/&gt;&lt;wsp:rsid wsp:val=&quot;00B73A1E&quot;/&gt;&lt;wsp:rsid wsp:val=&quot;00B75EC3&quot;/&gt;&lt;wsp:rsid wsp:val=&quot;00B77155&quot;/&gt;&lt;wsp:rsid wsp:val=&quot;00B801AF&quot;/&gt;&lt;wsp:rsid wsp:val=&quot;00B80476&quot;/&gt;&lt;wsp:rsid wsp:val=&quot;00B85996&quot;/&gt;&lt;wsp:rsid wsp:val=&quot;00B87108&quot;/&gt;&lt;wsp:rsid wsp:val=&quot;00BB3717&quot;/&gt;&lt;wsp:rsid wsp:val=&quot;00BD63BB&quot;/&gt;&lt;wsp:rsid wsp:val=&quot;00BE2CBB&quot;/&gt;&lt;wsp:rsid wsp:val=&quot;00BF104A&quot;/&gt;&lt;wsp:rsid wsp:val=&quot;00BF1F70&quot;/&gt;&lt;wsp:rsid wsp:val=&quot;00BF4694&quot;/&gt;&lt;wsp:rsid wsp:val=&quot;00C1639A&quot;/&gt;&lt;wsp:rsid wsp:val=&quot;00C1649F&quot;/&gt;&lt;wsp:rsid wsp:val=&quot;00C2721F&quot;/&gt;&lt;wsp:rsid wsp:val=&quot;00C37798&quot;/&gt;&lt;wsp:rsid wsp:val=&quot;00C37A1B&quot;/&gt;&lt;wsp:rsid wsp:val=&quot;00C431BE&quot;/&gt;&lt;wsp:rsid wsp:val=&quot;00C46751&quot;/&gt;&lt;wsp:rsid wsp:val=&quot;00C46E81&quot;/&gt;&lt;wsp:rsid wsp:val=&quot;00C5182B&quot;/&gt;&lt;wsp:rsid wsp:val=&quot;00C546A8&quot;/&gt;&lt;wsp:rsid wsp:val=&quot;00C5660D&quot;/&gt;&lt;wsp:rsid wsp:val=&quot;00C617CE&quot;/&gt;&lt;wsp:rsid wsp:val=&quot;00C73A94&quot;/&gt;&lt;wsp:rsid wsp:val=&quot;00C80250&quot;/&gt;&lt;wsp:rsid wsp:val=&quot;00C81023&quot;/&gt;&lt;wsp:rsid wsp:val=&quot;00C84161&quot;/&gt;&lt;wsp:rsid wsp:val=&quot;00C87803&quot;/&gt;&lt;wsp:rsid wsp:val=&quot;00C93AC6&quot;/&gt;&lt;wsp:rsid wsp:val=&quot;00CA243A&quot;/&gt;&lt;wsp:rsid wsp:val=&quot;00CB6253&quot;/&gt;&lt;wsp:rsid wsp:val=&quot;00CB751D&quot;/&gt;&lt;wsp:rsid wsp:val=&quot;00CC00BD&quot;/&gt;&lt;wsp:rsid wsp:val=&quot;00CC01E7&quot;/&gt;&lt;wsp:rsid wsp:val=&quot;00CC73F5&quot;/&gt;&lt;wsp:rsid wsp:val=&quot;00CD5AB3&quot;/&gt;&lt;wsp:rsid wsp:val=&quot;00CE562F&quot;/&gt;&lt;wsp:rsid wsp:val=&quot;00CE5BBA&quot;/&gt;&lt;wsp:rsid wsp:val=&quot;00CF4F27&quot;/&gt;&lt;wsp:rsid wsp:val=&quot;00CF50BE&quot;/&gt;&lt;wsp:rsid wsp:val=&quot;00CF75E9&quot;/&gt;&lt;wsp:rsid wsp:val=&quot;00D06D85&quot;/&gt;&lt;wsp:rsid wsp:val=&quot;00D16EC3&quot;/&gt;&lt;wsp:rsid wsp:val=&quot;00D2274A&quot;/&gt;&lt;wsp:rsid wsp:val=&quot;00D26B71&quot;/&gt;&lt;wsp:rsid wsp:val=&quot;00D30790&quot;/&gt;&lt;wsp:rsid wsp:val=&quot;00D35BB8&quot;/&gt;&lt;wsp:rsid wsp:val=&quot;00D44825&quot;/&gt;&lt;wsp:rsid wsp:val=&quot;00D45E2F&quot;/&gt;&lt;wsp:rsid wsp:val=&quot;00D466E4&quot;/&gt;&lt;wsp:rsid wsp:val=&quot;00D534DA&quot;/&gt;&lt;wsp:rsid wsp:val=&quot;00D6268F&quot;/&gt;&lt;wsp:rsid wsp:val=&quot;00D6408E&quot;/&gt;&lt;wsp:rsid wsp:val=&quot;00D646C0&quot;/&gt;&lt;wsp:rsid wsp:val=&quot;00D745C3&quot;/&gt;&lt;wsp:rsid wsp:val=&quot;00D8048C&quot;/&gt;&lt;wsp:rsid wsp:val=&quot;00D87340&quot;/&gt;&lt;wsp:rsid wsp:val=&quot;00D87CC2&quot;/&gt;&lt;wsp:rsid wsp:val=&quot;00D92470&quot;/&gt;&lt;wsp:rsid wsp:val=&quot;00DA7543&quot;/&gt;&lt;wsp:rsid wsp:val=&quot;00DB56A2&quot;/&gt;&lt;wsp:rsid wsp:val=&quot;00DC0E1D&quot;/&gt;&lt;wsp:rsid wsp:val=&quot;00DC23D4&quot;/&gt;&lt;wsp:rsid wsp:val=&quot;00DC2851&quot;/&gt;&lt;wsp:rsid wsp:val=&quot;00DC289F&quot;/&gt;&lt;wsp:rsid wsp:val=&quot;00DD66AC&quot;/&gt;&lt;wsp:rsid wsp:val=&quot;00DF1B9B&quot;/&gt;&lt;wsp:rsid wsp:val=&quot;00DF1F60&quot;/&gt;&lt;wsp:rsid wsp:val=&quot;00E12CF3&quot;/&gt;&lt;wsp:rsid wsp:val=&quot;00E17876&quot;/&gt;&lt;wsp:rsid wsp:val=&quot;00E25574&quot;/&gt;&lt;wsp:rsid wsp:val=&quot;00E317C8&quot;/&gt;&lt;wsp:rsid wsp:val=&quot;00E34C99&quot;/&gt;&lt;wsp:rsid wsp:val=&quot;00E35D01&quot;/&gt;&lt;wsp:rsid wsp:val=&quot;00E465C0&quot;/&gt;&lt;wsp:rsid wsp:val=&quot;00E5091B&quot;/&gt;&lt;wsp:rsid wsp:val=&quot;00E52110&quot;/&gt;&lt;wsp:rsid wsp:val=&quot;00E5213B&quot;/&gt;&lt;wsp:rsid wsp:val=&quot;00E523AA&quot;/&gt;&lt;wsp:rsid wsp:val=&quot;00E63106&quot;/&gt;&lt;wsp:rsid wsp:val=&quot;00E64966&quot;/&gt;&lt;wsp:rsid wsp:val=&quot;00E65329&quot;/&gt;&lt;wsp:rsid wsp:val=&quot;00E71A1A&quot;/&gt;&lt;wsp:rsid wsp:val=&quot;00E85053&quot;/&gt;&lt;wsp:rsid wsp:val=&quot;00E91AA4&quot;/&gt;&lt;wsp:rsid wsp:val=&quot;00E933BE&quot;/&gt;&lt;wsp:rsid wsp:val=&quot;00E9449A&quot;/&gt;&lt;wsp:rsid wsp:val=&quot;00E96D3A&quot;/&gt;&lt;wsp:rsid wsp:val=&quot;00EB2AC9&quot;/&gt;&lt;wsp:rsid wsp:val=&quot;00EB4101&quot;/&gt;&lt;wsp:rsid wsp:val=&quot;00EB7A47&quot;/&gt;&lt;wsp:rsid wsp:val=&quot;00EC206D&quot;/&gt;&lt;wsp:rsid wsp:val=&quot;00EC4D40&quot;/&gt;&lt;wsp:rsid wsp:val=&quot;00ED38E0&quot;/&gt;&lt;wsp:rsid wsp:val=&quot;00ED57E7&quot;/&gt;&lt;wsp:rsid wsp:val=&quot;00ED5EC6&quot;/&gt;&lt;wsp:rsid wsp:val=&quot;00EE32C0&quot;/&gt;&lt;wsp:rsid wsp:val=&quot;00EF0BC3&quot;/&gt;&lt;wsp:rsid wsp:val=&quot;00EF2017&quot;/&gt;&lt;wsp:rsid wsp:val=&quot;00EF3C48&quot;/&gt;&lt;wsp:rsid wsp:val=&quot;00F00133&quot;/&gt;&lt;wsp:rsid wsp:val=&quot;00F030E8&quot;/&gt;&lt;wsp:rsid wsp:val=&quot;00F0336F&quot;/&gt;&lt;wsp:rsid wsp:val=&quot;00F06C5C&quot;/&gt;&lt;wsp:rsid wsp:val=&quot;00F10B2B&quot;/&gt;&lt;wsp:rsid wsp:val=&quot;00F11F98&quot;/&gt;&lt;wsp:rsid wsp:val=&quot;00F32056&quot;/&gt;&lt;wsp:rsid wsp:val=&quot;00F3592A&quot;/&gt;&lt;wsp:rsid wsp:val=&quot;00F51A48&quot;/&gt;&lt;wsp:rsid wsp:val=&quot;00F56778&quot;/&gt;&lt;wsp:rsid wsp:val=&quot;00F6148F&quot;/&gt;&lt;wsp:rsid wsp:val=&quot;00F6291E&quot;/&gt;&lt;wsp:rsid wsp:val=&quot;00F645EE&quot;/&gt;&lt;wsp:rsid wsp:val=&quot;00F660AB&quot;/&gt;&lt;wsp:rsid wsp:val=&quot;00F8357F&quot;/&gt;&lt;wsp:rsid wsp:val=&quot;00F910FB&quot;/&gt;&lt;wsp:rsid wsp:val=&quot;00F92094&quot;/&gt;&lt;wsp:rsid wsp:val=&quot;00FA0E83&quot;/&gt;&lt;wsp:rsid wsp:val=&quot;00FA2503&quot;/&gt;&lt;wsp:rsid wsp:val=&quot;00FB43BF&quot;/&gt;&lt;wsp:rsid wsp:val=&quot;00FB4A79&quot;/&gt;&lt;wsp:rsid wsp:val=&quot;00FC65AC&quot;/&gt;&lt;wsp:rsid wsp:val=&quot;00FD2D4A&quot;/&gt;&lt;wsp:rsid wsp:val=&quot;00FD42C4&quot;/&gt;&lt;wsp:rsid wsp:val=&quot;00FE387A&quot;/&gt;&lt;wsp:rsid wsp:val=&quot;00FE6B9D&quot;/&gt;&lt;wsp:rsid wsp:val=&quot;00FF1D1A&quot;/&gt;&lt;wsp:rsid wsp:val=&quot;00FF3119&quot;/&gt;&lt;wsp:rsid wsp:val=&quot;00FF4B19&quot;/&gt;&lt;wsp:rsid wsp:val=&quot;00FF5A5B&quot;/&gt;&lt;wsp:rsid wsp:val=&quot;00FF71A8&quot;/&gt;&lt;/wsp:rsids&gt;&lt;/w:docPr&gt;&lt;w:body&gt;&lt;wx:sect&gt;&lt;w:p wsp:rsidR=&quot;00000000&quot; wsp:rsidRDefault=&quot;00A925A8&quot; wsp:rsidP=&quot;00A925A8&quot;&gt;&lt;m:oMathPara&gt;&lt;m:oMath&gt;&lt;m:r&gt;&lt;w:rPr&gt;&lt;w:rFonts w:ascii=&quot;Cambria Math&quot; w:fareast=&quot;Calibri&quot; w:h-ansi=&quot;Cambria Math&quot;/&gt;&lt;wx:font wx:val=&quot;Cambria Math&quot;/&gt;&lt;w:i/&gt;&lt;w:sz w:val=&quot;22&quot;/&gt;&lt;w:sz-cs w:val=&quot;18&quot;/&gt;&lt;/w:rPr&gt;&lt;m:t&gt;ILR=&lt;/m:t&gt;&lt;/m:r&gt;&lt;m:f&gt;&lt;m:fPr&gt;&lt;m:ctrlPr&gt;&lt;w:rPr&gt;&lt;w:rFonts w:ascii=&quot;Cambria Math&quot; w:h-ansi=&quot;Cambria Math&quot;/&gt;&lt;wx:font wx:val=&quot;Cambria Math&quot;/&gt;&lt;w:i/&gt;&lt;w:sz w:val=&quot;22&quot;/&gt;&lt;w:sz-cs w:val=&quot;18&quot;/&gt;&lt;/w:rPr&gt;&lt;/m:ctrlPr&gt;&lt;/m:fPr&gt;&lt;m:num&gt;&lt;m:r&gt;&lt;w:rPr&gt;&lt;w:rFonts w:ascii=&quot;Cambria Math&quot; w:fareast=&quot;Calibri&quot; w:h-ansi=&quot;Cambria Math&quot;/&gt;&lt;wx:font wx:val=&quot;Cambria Math&quot;/&gt;&lt;w:i/&gt;&lt;w:sz w:val=&quot;22&quot;/&gt;&lt;w:sz-cs w:val=&quot;18&quot;/&gt;&lt;/w:rPr&gt;&lt;m:t&gt;I&lt;/m:t&gt;&lt;/m:r&gt;&lt;/m:num&gt;&lt;m:den&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fareast=&quot;Calibri&quot; w:h-ansi=&quot;Cambria Math&quot;/&gt;&lt;wx:font wx:val=&quot;Cambria Math&quot;/&gt;&lt;w:i/&gt;&lt;w:sz w:val=&quot;22&quot;/&gt;&lt;w:sz-cs w:val=&quot;18&quot;/&gt;&lt;/w:rPr&gt;&lt;m:t&gt;I&lt;/m:t&gt;&lt;/m:r&gt;&lt;/m:e&gt;&lt;m:sub&gt;&lt;m:r&gt;&lt;w:rPr&gt;&lt;w:rFonts w:ascii=&quot;Cambria Math&quot; w:fareast=&quot;Calibri&quot; w:h-ansi=&quot;Cambria Math&quot;/&gt;&lt;wx:font wx:val=&quot;Cambria Math&quot;/&gt;&lt;w:i/&gt;&lt;w:sz w:val=&quot;22&quot;/&gt;&lt;w:sz-cs w:val=&quot;18&quot;/&gt;&lt;/w:rPr&gt;&lt;m:t&gt;OOB&lt;/m:t&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C71BA">
        <w:rPr>
          <w:rFonts w:ascii="Arial" w:eastAsia="Calibri" w:hAnsi="Arial"/>
          <w:sz w:val="22"/>
          <w:szCs w:val="18"/>
        </w:rPr>
        <w:instrText xml:space="preserve"> </w:instrText>
      </w:r>
      <w:r w:rsidRPr="004C71BA">
        <w:rPr>
          <w:rFonts w:ascii="Arial" w:eastAsia="Calibri" w:hAnsi="Arial"/>
          <w:sz w:val="22"/>
          <w:szCs w:val="18"/>
        </w:rPr>
        <w:fldChar w:fldCharType="separate"/>
      </w:r>
      <w:r w:rsidR="00EF79AE">
        <w:rPr>
          <w:rFonts w:eastAsia="Calibri"/>
          <w:position w:val="-15"/>
        </w:rPr>
        <w:pict w14:anchorId="78476595">
          <v:shape id="_x0000_i1028" type="#_x0000_t75" style="width:50.1pt;height:20.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stylePaneFormatFilter w:val=&quot;3F01&quot;/&gt;&lt;w:defaultTabStop w:val=&quot;720&quot;/&gt;&lt;w:hyphenationZone w:val=&quot;425&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586410&quot;/&gt;&lt;wsp:rsid wsp:val=&quot;00011776&quot;/&gt;&lt;wsp:rsid wsp:val=&quot;00016CA3&quot;/&gt;&lt;wsp:rsid wsp:val=&quot;00022B48&quot;/&gt;&lt;wsp:rsid wsp:val=&quot;000237F0&quot;/&gt;&lt;wsp:rsid wsp:val=&quot;00037BA8&quot;/&gt;&lt;wsp:rsid wsp:val=&quot;00037C76&quot;/&gt;&lt;wsp:rsid wsp:val=&quot;00047F45&quot;/&gt;&lt;wsp:rsid wsp:val=&quot;00056A1F&quot;/&gt;&lt;wsp:rsid wsp:val=&quot;00057B15&quot;/&gt;&lt;wsp:rsid wsp:val=&quot;0006072E&quot;/&gt;&lt;wsp:rsid wsp:val=&quot;00063B5C&quot;/&gt;&lt;wsp:rsid wsp:val=&quot;0006791A&quot;/&gt;&lt;wsp:rsid wsp:val=&quot;00067B1B&quot;/&gt;&lt;wsp:rsid wsp:val=&quot;000A5706&quot;/&gt;&lt;wsp:rsid wsp:val=&quot;000C5F61&quot;/&gt;&lt;wsp:rsid wsp:val=&quot;000D39D8&quot;/&gt;&lt;wsp:rsid wsp:val=&quot;000E5D87&quot;/&gt;&lt;wsp:rsid wsp:val=&quot;000F1261&quot;/&gt;&lt;wsp:rsid wsp:val=&quot;000F41F1&quot;/&gt;&lt;wsp:rsid wsp:val=&quot;000F7F74&quot;/&gt;&lt;wsp:rsid wsp:val=&quot;0010279D&quot;/&gt;&lt;wsp:rsid wsp:val=&quot;00113182&quot;/&gt;&lt;wsp:rsid wsp:val=&quot;001168CC&quot;/&gt;&lt;wsp:rsid wsp:val=&quot;00124AB3&quot;/&gt;&lt;wsp:rsid wsp:val=&quot;001260A0&quot;/&gt;&lt;wsp:rsid wsp:val=&quot;00127EF9&quot;/&gt;&lt;wsp:rsid wsp:val=&quot;00133B5A&quot;/&gt;&lt;wsp:rsid wsp:val=&quot;00134CFA&quot;/&gt;&lt;wsp:rsid wsp:val=&quot;001357BA&quot;/&gt;&lt;wsp:rsid wsp:val=&quot;001366D0&quot;/&gt;&lt;wsp:rsid wsp:val=&quot;0014346A&quot;/&gt;&lt;wsp:rsid wsp:val=&quot;0015010C&quot;/&gt;&lt;wsp:rsid wsp:val=&quot;00163220&quot;/&gt;&lt;wsp:rsid wsp:val=&quot;001638B9&quot;/&gt;&lt;wsp:rsid wsp:val=&quot;00166C84&quot;/&gt;&lt;wsp:rsid wsp:val=&quot;00166D2E&quot;/&gt;&lt;wsp:rsid wsp:val=&quot;00174101&quot;/&gt;&lt;wsp:rsid wsp:val=&quot;00186510&quot;/&gt;&lt;wsp:rsid wsp:val=&quot;00187095&quot;/&gt;&lt;wsp:rsid wsp:val=&quot;001909A3&quot;/&gt;&lt;wsp:rsid wsp:val=&quot;001A0BA4&quot;/&gt;&lt;wsp:rsid wsp:val=&quot;001A135B&quot;/&gt;&lt;wsp:rsid wsp:val=&quot;001A2FBB&quot;/&gt;&lt;wsp:rsid wsp:val=&quot;001B2B7D&quot;/&gt;&lt;wsp:rsid wsp:val=&quot;001C758F&quot;/&gt;&lt;wsp:rsid wsp:val=&quot;001D1511&quot;/&gt;&lt;wsp:rsid wsp:val=&quot;001D46A7&quot;/&gt;&lt;wsp:rsid wsp:val=&quot;001E3E98&quot;/&gt;&lt;wsp:rsid wsp:val=&quot;001E7A9E&quot;/&gt;&lt;wsp:rsid wsp:val=&quot;00205FAC&quot;/&gt;&lt;wsp:rsid wsp:val=&quot;0021189D&quot;/&gt;&lt;wsp:rsid wsp:val=&quot;0023719D&quot;/&gt;&lt;wsp:rsid wsp:val=&quot;00237340&quot;/&gt;&lt;wsp:rsid wsp:val=&quot;002374EE&quot;/&gt;&lt;wsp:rsid wsp:val=&quot;00246998&quot;/&gt;&lt;wsp:rsid wsp:val=&quot;00265D42&quot;/&gt;&lt;wsp:rsid wsp:val=&quot;00266C6B&quot;/&gt;&lt;wsp:rsid wsp:val=&quot;00271330&quot;/&gt;&lt;wsp:rsid wsp:val=&quot;00271EDB&quot;/&gt;&lt;wsp:rsid wsp:val=&quot;00272990&quot;/&gt;&lt;wsp:rsid wsp:val=&quot;002741D5&quot;/&gt;&lt;wsp:rsid wsp:val=&quot;00281DE1&quot;/&gt;&lt;wsp:rsid wsp:val=&quot;00290443&quot;/&gt;&lt;wsp:rsid wsp:val=&quot;00294CF5&quot;/&gt;&lt;wsp:rsid wsp:val=&quot;002A118B&quot;/&gt;&lt;wsp:rsid wsp:val=&quot;002A4267&quot;/&gt;&lt;wsp:rsid wsp:val=&quot;002B6B5E&quot;/&gt;&lt;wsp:rsid wsp:val=&quot;002C233C&quot;/&gt;&lt;wsp:rsid wsp:val=&quot;002C470E&quot;/&gt;&lt;wsp:rsid wsp:val=&quot;002C781B&quot;/&gt;&lt;wsp:rsid wsp:val=&quot;002D2D54&quot;/&gt;&lt;wsp:rsid wsp:val=&quot;002E3E1A&quot;/&gt;&lt;wsp:rsid wsp:val=&quot;002F3CDC&quot;/&gt;&lt;wsp:rsid wsp:val=&quot;002F43AC&quot;/&gt;&lt;wsp:rsid wsp:val=&quot;002F612D&quot;/&gt;&lt;wsp:rsid wsp:val=&quot;002F78BB&quot;/&gt;&lt;wsp:rsid wsp:val=&quot;00304E78&quot;/&gt;&lt;wsp:rsid wsp:val=&quot;00306ED0&quot;/&gt;&lt;wsp:rsid wsp:val=&quot;00307FE0&quot;/&gt;&lt;wsp:rsid wsp:val=&quot;00314711&quot;/&gt;&lt;wsp:rsid wsp:val=&quot;00314EDE&quot;/&gt;&lt;wsp:rsid wsp:val=&quot;00320346&quot;/&gt;&lt;wsp:rsid wsp:val=&quot;00324ABE&quot;/&gt;&lt;wsp:rsid wsp:val=&quot;00326A41&quot;/&gt;&lt;wsp:rsid wsp:val=&quot;003271A7&quot;/&gt;&lt;wsp:rsid wsp:val=&quot;003401ED&quot;/&gt;&lt;wsp:rsid wsp:val=&quot;00342DB2&quot;/&gt;&lt;wsp:rsid wsp:val=&quot;00345BFE&quot;/&gt;&lt;wsp:rsid wsp:val=&quot;00347B9D&quot;/&gt;&lt;wsp:rsid wsp:val=&quot;00361109&quot;/&gt;&lt;wsp:rsid wsp:val=&quot;00366695&quot;/&gt;&lt;wsp:rsid wsp:val=&quot;003673C9&quot;/&gt;&lt;wsp:rsid wsp:val=&quot;00370E4B&quot;/&gt;&lt;wsp:rsid wsp:val=&quot;003710C4&quot;/&gt;&lt;wsp:rsid wsp:val=&quot;003739C5&quot;/&gt;&lt;wsp:rsid wsp:val=&quot;003758BB&quot;/&gt;&lt;wsp:rsid wsp:val=&quot;00376953&quot;/&gt;&lt;wsp:rsid wsp:val=&quot;00377E84&quot;/&gt;&lt;wsp:rsid wsp:val=&quot;00390BBB&quot;/&gt;&lt;wsp:rsid wsp:val=&quot;00397389&quot;/&gt;&lt;wsp:rsid wsp:val=&quot;0039740C&quot;/&gt;&lt;wsp:rsid wsp:val=&quot;003A2911&quot;/&gt;&lt;wsp:rsid wsp:val=&quot;003B48F2&quot;/&gt;&lt;wsp:rsid wsp:val=&quot;003B4DD0&quot;/&gt;&lt;wsp:rsid wsp:val=&quot;003C0934&quot;/&gt;&lt;wsp:rsid wsp:val=&quot;003C4121&quot;/&gt;&lt;wsp:rsid wsp:val=&quot;003C6850&quot;/&gt;&lt;wsp:rsid wsp:val=&quot;003D3111&quot;/&gt;&lt;wsp:rsid wsp:val=&quot;003E7D8F&quot;/&gt;&lt;wsp:rsid wsp:val=&quot;003F26F0&quot;/&gt;&lt;wsp:rsid wsp:val=&quot;003F30D9&quot;/&gt;&lt;wsp:rsid wsp:val=&quot;004017E5&quot;/&gt;&lt;wsp:rsid wsp:val=&quot;00403B74&quot;/&gt;&lt;wsp:rsid wsp:val=&quot;00405C7C&quot;/&gt;&lt;wsp:rsid wsp:val=&quot;00425637&quot;/&gt;&lt;wsp:rsid wsp:val=&quot;00431D7D&quot;/&gt;&lt;wsp:rsid wsp:val=&quot;0043565D&quot;/&gt;&lt;wsp:rsid wsp:val=&quot;00441443&quot;/&gt;&lt;wsp:rsid wsp:val=&quot;00445334&quot;/&gt;&lt;wsp:rsid wsp:val=&quot;0044598B&quot;/&gt;&lt;wsp:rsid wsp:val=&quot;0044655B&quot;/&gt;&lt;wsp:rsid wsp:val=&quot;0045630F&quot;/&gt;&lt;wsp:rsid wsp:val=&quot;00466162&quot;/&gt;&lt;wsp:rsid wsp:val=&quot;004672AB&quot;/&gt;&lt;wsp:rsid wsp:val=&quot;00471B56&quot;/&gt;&lt;wsp:rsid wsp:val=&quot;00480B55&quot;/&gt;&lt;wsp:rsid wsp:val=&quot;004908D8&quot;/&gt;&lt;wsp:rsid wsp:val=&quot;004926AD&quot;/&gt;&lt;wsp:rsid wsp:val=&quot;00494B09&quot;/&gt;&lt;wsp:rsid wsp:val=&quot;00496500&quot;/&gt;&lt;wsp:rsid wsp:val=&quot;004A0574&quot;/&gt;&lt;wsp:rsid wsp:val=&quot;004A1F0E&quot;/&gt;&lt;wsp:rsid wsp:val=&quot;004A31C5&quot;/&gt;&lt;wsp:rsid wsp:val=&quot;004A5351&quot;/&gt;&lt;wsp:rsid wsp:val=&quot;004A71C1&quot;/&gt;&lt;wsp:rsid wsp:val=&quot;004C71BA&quot;/&gt;&lt;wsp:rsid wsp:val=&quot;004D1061&quot;/&gt;&lt;wsp:rsid wsp:val=&quot;004D2914&quot;/&gt;&lt;wsp:rsid wsp:val=&quot;004D48EC&quot;/&gt;&lt;wsp:rsid wsp:val=&quot;004E6006&quot;/&gt;&lt;wsp:rsid wsp:val=&quot;004F0707&quot;/&gt;&lt;wsp:rsid wsp:val=&quot;00502A40&quot;/&gt;&lt;wsp:rsid wsp:val=&quot;0050727E&quot;/&gt;&lt;wsp:rsid wsp:val=&quot;00513261&quot;/&gt;&lt;wsp:rsid wsp:val=&quot;00516DB2&quot;/&gt;&lt;wsp:rsid wsp:val=&quot;00521FAE&quot;/&gt;&lt;wsp:rsid wsp:val=&quot;0052219E&quot;/&gt;&lt;wsp:rsid wsp:val=&quot;00524C96&quot;/&gt;&lt;wsp:rsid wsp:val=&quot;005316F6&quot;/&gt;&lt;wsp:rsid wsp:val=&quot;00541078&quot;/&gt;&lt;wsp:rsid wsp:val=&quot;00545B40&quot;/&gt;&lt;wsp:rsid wsp:val=&quot;005474F0&quot;/&gt;&lt;wsp:rsid wsp:val=&quot;00551262&quot;/&gt;&lt;wsp:rsid wsp:val=&quot;00552900&quot;/&gt;&lt;wsp:rsid wsp:val=&quot;00571FDC&quot;/&gt;&lt;wsp:rsid wsp:val=&quot;00580C39&quot;/&gt;&lt;wsp:rsid wsp:val=&quot;00583594&quot;/&gt;&lt;wsp:rsid wsp:val=&quot;00586410&quot;/&gt;&lt;wsp:rsid wsp:val=&quot;00592364&quot;/&gt;&lt;wsp:rsid wsp:val=&quot;005A6088&quot;/&gt;&lt;wsp:rsid wsp:val=&quot;005A7376&quot;/&gt;&lt;wsp:rsid wsp:val=&quot;005A7A0B&quot;/&gt;&lt;wsp:rsid wsp:val=&quot;005C01CC&quot;/&gt;&lt;wsp:rsid wsp:val=&quot;005D1D6A&quot;/&gt;&lt;wsp:rsid wsp:val=&quot;005D2A94&quot;/&gt;&lt;wsp:rsid wsp:val=&quot;005D3014&quot;/&gt;&lt;wsp:rsid wsp:val=&quot;005D4474&quot;/&gt;&lt;wsp:rsid wsp:val=&quot;005E24CC&quot;/&gt;&lt;wsp:rsid wsp:val=&quot;005E70DF&quot;/&gt;&lt;wsp:rsid wsp:val=&quot;005E792F&quot;/&gt;&lt;wsp:rsid wsp:val=&quot;005E7B67&quot;/&gt;&lt;wsp:rsid wsp:val=&quot;005F0B32&quot;/&gt;&lt;wsp:rsid wsp:val=&quot;006011A8&quot;/&gt;&lt;wsp:rsid wsp:val=&quot;006112E8&quot;/&gt;&lt;wsp:rsid wsp:val=&quot;006137E3&quot;/&gt;&lt;wsp:rsid wsp:val=&quot;00617A60&quot;/&gt;&lt;wsp:rsid wsp:val=&quot;00621187&quot;/&gt;&lt;wsp:rsid wsp:val=&quot;006217E6&quot;/&gt;&lt;wsp:rsid wsp:val=&quot;0062237B&quot;/&gt;&lt;wsp:rsid wsp:val=&quot;00626F96&quot;/&gt;&lt;wsp:rsid wsp:val=&quot;00627220&quot;/&gt;&lt;wsp:rsid wsp:val=&quot;00630A71&quot;/&gt;&lt;wsp:rsid wsp:val=&quot;0063150A&quot;/&gt;&lt;wsp:rsid wsp:val=&quot;00637023&quot;/&gt;&lt;wsp:rsid wsp:val=&quot;00637735&quot;/&gt;&lt;wsp:rsid wsp:val=&quot;00640BE4&quot;/&gt;&lt;wsp:rsid wsp:val=&quot;006424D8&quot;/&gt;&lt;wsp:rsid wsp:val=&quot;006539BE&quot;/&gt;&lt;wsp:rsid wsp:val=&quot;006577E0&quot;/&gt;&lt;wsp:rsid wsp:val=&quot;006648A7&quot;/&gt;&lt;wsp:rsid wsp:val=&quot;00666410&quot;/&gt;&lt;wsp:rsid wsp:val=&quot;0067141B&quot;/&gt;&lt;wsp:rsid wsp:val=&quot;00672E02&quot;/&gt;&lt;wsp:rsid wsp:val=&quot;00674F79&quot;/&gt;&lt;wsp:rsid wsp:val=&quot;006763DA&quot;/&gt;&lt;wsp:rsid wsp:val=&quot;00680483&quot;/&gt;&lt;wsp:rsid wsp:val=&quot;00685BF9&quot;/&gt;&lt;wsp:rsid wsp:val=&quot;006926E0&quot;/&gt;&lt;wsp:rsid wsp:val=&quot;006A42DF&quot;/&gt;&lt;wsp:rsid wsp:val=&quot;006A7D78&quot;/&gt;&lt;wsp:rsid wsp:val=&quot;006B0700&quot;/&gt;&lt;wsp:rsid wsp:val=&quot;006C543A&quot;/&gt;&lt;wsp:rsid wsp:val=&quot;006D1494&quot;/&gt;&lt;wsp:rsid wsp:val=&quot;006D60B0&quot;/&gt;&lt;wsp:rsid wsp:val=&quot;006D6C66&quot;/&gt;&lt;wsp:rsid wsp:val=&quot;006D7EF6&quot;/&gt;&lt;wsp:rsid wsp:val=&quot;006E2C25&quot;/&gt;&lt;wsp:rsid wsp:val=&quot;006E7A99&quot;/&gt;&lt;wsp:rsid wsp:val=&quot;006F3C5F&quot;/&gt;&lt;wsp:rsid wsp:val=&quot;00701224&quot;/&gt;&lt;wsp:rsid wsp:val=&quot;0070188E&quot;/&gt;&lt;wsp:rsid wsp:val=&quot;0070201D&quot;/&gt;&lt;wsp:rsid wsp:val=&quot;0070299D&quot;/&gt;&lt;wsp:rsid wsp:val=&quot;007061AB&quot;/&gt;&lt;wsp:rsid wsp:val=&quot;00713649&quot;/&gt;&lt;wsp:rsid wsp:val=&quot;00714C76&quot;/&gt;&lt;wsp:rsid wsp:val=&quot;00721E37&quot;/&gt;&lt;wsp:rsid wsp:val=&quot;00737B89&quot;/&gt;&lt;wsp:rsid wsp:val=&quot;007467A5&quot;/&gt;&lt;wsp:rsid wsp:val=&quot;0074776E&quot;/&gt;&lt;wsp:rsid wsp:val=&quot;007554CE&quot;/&gt;&lt;wsp:rsid wsp:val=&quot;0076687C&quot;/&gt;&lt;wsp:rsid wsp:val=&quot;00767248&quot;/&gt;&lt;wsp:rsid wsp:val=&quot;007676C2&quot;/&gt;&lt;wsp:rsid wsp:val=&quot;007743A7&quot;/&gt;&lt;wsp:rsid wsp:val=&quot;0079723A&quot;/&gt;&lt;wsp:rsid wsp:val=&quot;007A3D20&quot;/&gt;&lt;wsp:rsid wsp:val=&quot;007C60C1&quot;/&gt;&lt;wsp:rsid wsp:val=&quot;007D704C&quot;/&gt;&lt;wsp:rsid wsp:val=&quot;007D7C9B&quot;/&gt;&lt;wsp:rsid wsp:val=&quot;007E1B06&quot;/&gt;&lt;wsp:rsid wsp:val=&quot;007F7004&quot;/&gt;&lt;wsp:rsid wsp:val=&quot;007F74DE&quot;/&gt;&lt;wsp:rsid wsp:val=&quot;008051F4&quot;/&gt;&lt;wsp:rsid wsp:val=&quot;008125D8&quot;/&gt;&lt;wsp:rsid wsp:val=&quot;00813593&quot;/&gt;&lt;wsp:rsid wsp:val=&quot;008143CD&quot;/&gt;&lt;wsp:rsid wsp:val=&quot;008266FF&quot;/&gt;&lt;wsp:rsid wsp:val=&quot;00831ABB&quot;/&gt;&lt;wsp:rsid wsp:val=&quot;00833972&quot;/&gt;&lt;wsp:rsid wsp:val=&quot;00834B9A&quot;/&gt;&lt;wsp:rsid wsp:val=&quot;00836B80&quot;/&gt;&lt;wsp:rsid wsp:val=&quot;0086504D&quot;/&gt;&lt;wsp:rsid wsp:val=&quot;008653AA&quot;/&gt;&lt;wsp:rsid wsp:val=&quot;00873A66&quot;/&gt;&lt;wsp:rsid wsp:val=&quot;008743E1&quot;/&gt;&lt;wsp:rsid wsp:val=&quot;00874C4C&quot;/&gt;&lt;wsp:rsid wsp:val=&quot;00876057&quot;/&gt;&lt;wsp:rsid wsp:val=&quot;00880030&quot;/&gt;&lt;wsp:rsid wsp:val=&quot;00893082&quot;/&gt;&lt;wsp:rsid wsp:val=&quot;00896C6F&quot;/&gt;&lt;wsp:rsid wsp:val=&quot;008C407B&quot;/&gt;&lt;wsp:rsid wsp:val=&quot;008C48BA&quot;/&gt;&lt;wsp:rsid wsp:val=&quot;008C6257&quot;/&gt;&lt;wsp:rsid wsp:val=&quot;008C7085&quot;/&gt;&lt;wsp:rsid wsp:val=&quot;008C78B4&quot;/&gt;&lt;wsp:rsid wsp:val=&quot;008D63F9&quot;/&gt;&lt;wsp:rsid wsp:val=&quot;008D7F5B&quot;/&gt;&lt;wsp:rsid wsp:val=&quot;008F5E1F&quot;/&gt;&lt;wsp:rsid wsp:val=&quot;00900C64&quot;/&gt;&lt;wsp:rsid wsp:val=&quot;009062D0&quot;/&gt;&lt;wsp:rsid wsp:val=&quot;00913C0F&quot;/&gt;&lt;wsp:rsid wsp:val=&quot;00914A63&quot;/&gt;&lt;wsp:rsid wsp:val=&quot;009177A5&quot;/&gt;&lt;wsp:rsid wsp:val=&quot;00923CDF&quot;/&gt;&lt;wsp:rsid wsp:val=&quot;00926E5B&quot;/&gt;&lt;wsp:rsid wsp:val=&quot;00937888&quot;/&gt;&lt;wsp:rsid wsp:val=&quot;00937D9C&quot;/&gt;&lt;wsp:rsid wsp:val=&quot;00943F07&quot;/&gt;&lt;wsp:rsid wsp:val=&quot;009467F0&quot;/&gt;&lt;wsp:rsid wsp:val=&quot;009536A8&quot;/&gt;&lt;wsp:rsid wsp:val=&quot;00953F92&quot;/&gt;&lt;wsp:rsid wsp:val=&quot;00954A47&quot;/&gt;&lt;wsp:rsid wsp:val=&quot;00957486&quot;/&gt;&lt;wsp:rsid wsp:val=&quot;00970462&quot;/&gt;&lt;wsp:rsid wsp:val=&quot;00971586&quot;/&gt;&lt;wsp:rsid wsp:val=&quot;00976BC2&quot;/&gt;&lt;wsp:rsid wsp:val=&quot;00983238&quot;/&gt;&lt;wsp:rsid wsp:val=&quot;00990790&quot;/&gt;&lt;wsp:rsid wsp:val=&quot;009936F4&quot;/&gt;&lt;wsp:rsid wsp:val=&quot;009972FA&quot;/&gt;&lt;wsp:rsid wsp:val=&quot;009A4E07&quot;/&gt;&lt;wsp:rsid wsp:val=&quot;009B23CB&quot;/&gt;&lt;wsp:rsid wsp:val=&quot;009B27AA&quot;/&gt;&lt;wsp:rsid wsp:val=&quot;009C1154&quot;/&gt;&lt;wsp:rsid wsp:val=&quot;009C1D1E&quot;/&gt;&lt;wsp:rsid wsp:val=&quot;009D32D4&quot;/&gt;&lt;wsp:rsid wsp:val=&quot;009E68DF&quot;/&gt;&lt;wsp:rsid wsp:val=&quot;009F52B3&quot;/&gt;&lt;wsp:rsid wsp:val=&quot;009F7379&quot;/&gt;&lt;wsp:rsid wsp:val=&quot;00A00B15&quot;/&gt;&lt;wsp:rsid wsp:val=&quot;00A02A2D&quot;/&gt;&lt;wsp:rsid wsp:val=&quot;00A12478&quot;/&gt;&lt;wsp:rsid wsp:val=&quot;00A131FD&quot;/&gt;&lt;wsp:rsid wsp:val=&quot;00A206D0&quot;/&gt;&lt;wsp:rsid wsp:val=&quot;00A26D9A&quot;/&gt;&lt;wsp:rsid wsp:val=&quot;00A30EA7&quot;/&gt;&lt;wsp:rsid wsp:val=&quot;00A33848&quot;/&gt;&lt;wsp:rsid wsp:val=&quot;00A403F9&quot;/&gt;&lt;wsp:rsid wsp:val=&quot;00A447F9&quot;/&gt;&lt;wsp:rsid wsp:val=&quot;00A45124&quot;/&gt;&lt;wsp:rsid wsp:val=&quot;00A603D8&quot;/&gt;&lt;wsp:rsid wsp:val=&quot;00A6681C&quot;/&gt;&lt;wsp:rsid wsp:val=&quot;00A70759&quot;/&gt;&lt;wsp:rsid wsp:val=&quot;00A74397&quot;/&gt;&lt;wsp:rsid wsp:val=&quot;00A772B2&quot;/&gt;&lt;wsp:rsid wsp:val=&quot;00A925A8&quot;/&gt;&lt;wsp:rsid wsp:val=&quot;00A96089&quot;/&gt;&lt;wsp:rsid wsp:val=&quot;00AA7E70&quot;/&gt;&lt;wsp:rsid wsp:val=&quot;00AB1CBA&quot;/&gt;&lt;wsp:rsid wsp:val=&quot;00AB2BE1&quot;/&gt;&lt;wsp:rsid wsp:val=&quot;00AB4C64&quot;/&gt;&lt;wsp:rsid wsp:val=&quot;00AB4CE0&quot;/&gt;&lt;wsp:rsid wsp:val=&quot;00AD1AC8&quot;/&gt;&lt;wsp:rsid wsp:val=&quot;00AD794E&quot;/&gt;&lt;wsp:rsid wsp:val=&quot;00AE060D&quot;/&gt;&lt;wsp:rsid wsp:val=&quot;00AE298E&quot;/&gt;&lt;wsp:rsid wsp:val=&quot;00AF5CC5&quot;/&gt;&lt;wsp:rsid wsp:val=&quot;00B0059F&quot;/&gt;&lt;wsp:rsid wsp:val=&quot;00B03B44&quot;/&gt;&lt;wsp:rsid wsp:val=&quot;00B04B97&quot;/&gt;&lt;wsp:rsid wsp:val=&quot;00B15BF9&quot;/&gt;&lt;wsp:rsid wsp:val=&quot;00B228D3&quot;/&gt;&lt;wsp:rsid wsp:val=&quot;00B241D5&quot;/&gt;&lt;wsp:rsid wsp:val=&quot;00B340C5&quot;/&gt;&lt;wsp:rsid wsp:val=&quot;00B4315B&quot;/&gt;&lt;wsp:rsid wsp:val=&quot;00B445A4&quot;/&gt;&lt;wsp:rsid wsp:val=&quot;00B520BA&quot;/&gt;&lt;wsp:rsid wsp:val=&quot;00B6406E&quot;/&gt;&lt;wsp:rsid wsp:val=&quot;00B715E4&quot;/&gt;&lt;wsp:rsid wsp:val=&quot;00B73A1E&quot;/&gt;&lt;wsp:rsid wsp:val=&quot;00B75EC3&quot;/&gt;&lt;wsp:rsid wsp:val=&quot;00B77155&quot;/&gt;&lt;wsp:rsid wsp:val=&quot;00B801AF&quot;/&gt;&lt;wsp:rsid wsp:val=&quot;00B80476&quot;/&gt;&lt;wsp:rsid wsp:val=&quot;00B85996&quot;/&gt;&lt;wsp:rsid wsp:val=&quot;00B87108&quot;/&gt;&lt;wsp:rsid wsp:val=&quot;00BB3717&quot;/&gt;&lt;wsp:rsid wsp:val=&quot;00BD63BB&quot;/&gt;&lt;wsp:rsid wsp:val=&quot;00BE2CBB&quot;/&gt;&lt;wsp:rsid wsp:val=&quot;00BF104A&quot;/&gt;&lt;wsp:rsid wsp:val=&quot;00BF1F70&quot;/&gt;&lt;wsp:rsid wsp:val=&quot;00BF4694&quot;/&gt;&lt;wsp:rsid wsp:val=&quot;00C1639A&quot;/&gt;&lt;wsp:rsid wsp:val=&quot;00C1649F&quot;/&gt;&lt;wsp:rsid wsp:val=&quot;00C2721F&quot;/&gt;&lt;wsp:rsid wsp:val=&quot;00C37798&quot;/&gt;&lt;wsp:rsid wsp:val=&quot;00C37A1B&quot;/&gt;&lt;wsp:rsid wsp:val=&quot;00C431BE&quot;/&gt;&lt;wsp:rsid wsp:val=&quot;00C46751&quot;/&gt;&lt;wsp:rsid wsp:val=&quot;00C46E81&quot;/&gt;&lt;wsp:rsid wsp:val=&quot;00C5182B&quot;/&gt;&lt;wsp:rsid wsp:val=&quot;00C546A8&quot;/&gt;&lt;wsp:rsid wsp:val=&quot;00C5660D&quot;/&gt;&lt;wsp:rsid wsp:val=&quot;00C617CE&quot;/&gt;&lt;wsp:rsid wsp:val=&quot;00C73A94&quot;/&gt;&lt;wsp:rsid wsp:val=&quot;00C80250&quot;/&gt;&lt;wsp:rsid wsp:val=&quot;00C81023&quot;/&gt;&lt;wsp:rsid wsp:val=&quot;00C84161&quot;/&gt;&lt;wsp:rsid wsp:val=&quot;00C87803&quot;/&gt;&lt;wsp:rsid wsp:val=&quot;00C93AC6&quot;/&gt;&lt;wsp:rsid wsp:val=&quot;00CA243A&quot;/&gt;&lt;wsp:rsid wsp:val=&quot;00CB6253&quot;/&gt;&lt;wsp:rsid wsp:val=&quot;00CB751D&quot;/&gt;&lt;wsp:rsid wsp:val=&quot;00CC00BD&quot;/&gt;&lt;wsp:rsid wsp:val=&quot;00CC01E7&quot;/&gt;&lt;wsp:rsid wsp:val=&quot;00CC73F5&quot;/&gt;&lt;wsp:rsid wsp:val=&quot;00CD5AB3&quot;/&gt;&lt;wsp:rsid wsp:val=&quot;00CE562F&quot;/&gt;&lt;wsp:rsid wsp:val=&quot;00CE5BBA&quot;/&gt;&lt;wsp:rsid wsp:val=&quot;00CF4F27&quot;/&gt;&lt;wsp:rsid wsp:val=&quot;00CF50BE&quot;/&gt;&lt;wsp:rsid wsp:val=&quot;00CF75E9&quot;/&gt;&lt;wsp:rsid wsp:val=&quot;00D06D85&quot;/&gt;&lt;wsp:rsid wsp:val=&quot;00D16EC3&quot;/&gt;&lt;wsp:rsid wsp:val=&quot;00D2274A&quot;/&gt;&lt;wsp:rsid wsp:val=&quot;00D26B71&quot;/&gt;&lt;wsp:rsid wsp:val=&quot;00D30790&quot;/&gt;&lt;wsp:rsid wsp:val=&quot;00D35BB8&quot;/&gt;&lt;wsp:rsid wsp:val=&quot;00D44825&quot;/&gt;&lt;wsp:rsid wsp:val=&quot;00D45E2F&quot;/&gt;&lt;wsp:rsid wsp:val=&quot;00D466E4&quot;/&gt;&lt;wsp:rsid wsp:val=&quot;00D534DA&quot;/&gt;&lt;wsp:rsid wsp:val=&quot;00D6268F&quot;/&gt;&lt;wsp:rsid wsp:val=&quot;00D6408E&quot;/&gt;&lt;wsp:rsid wsp:val=&quot;00D646C0&quot;/&gt;&lt;wsp:rsid wsp:val=&quot;00D745C3&quot;/&gt;&lt;wsp:rsid wsp:val=&quot;00D8048C&quot;/&gt;&lt;wsp:rsid wsp:val=&quot;00D87340&quot;/&gt;&lt;wsp:rsid wsp:val=&quot;00D87CC2&quot;/&gt;&lt;wsp:rsid wsp:val=&quot;00D92470&quot;/&gt;&lt;wsp:rsid wsp:val=&quot;00DA7543&quot;/&gt;&lt;wsp:rsid wsp:val=&quot;00DB56A2&quot;/&gt;&lt;wsp:rsid wsp:val=&quot;00DC0E1D&quot;/&gt;&lt;wsp:rsid wsp:val=&quot;00DC23D4&quot;/&gt;&lt;wsp:rsid wsp:val=&quot;00DC2851&quot;/&gt;&lt;wsp:rsid wsp:val=&quot;00DC289F&quot;/&gt;&lt;wsp:rsid wsp:val=&quot;00DD66AC&quot;/&gt;&lt;wsp:rsid wsp:val=&quot;00DF1B9B&quot;/&gt;&lt;wsp:rsid wsp:val=&quot;00DF1F60&quot;/&gt;&lt;wsp:rsid wsp:val=&quot;00E12CF3&quot;/&gt;&lt;wsp:rsid wsp:val=&quot;00E17876&quot;/&gt;&lt;wsp:rsid wsp:val=&quot;00E25574&quot;/&gt;&lt;wsp:rsid wsp:val=&quot;00E317C8&quot;/&gt;&lt;wsp:rsid wsp:val=&quot;00E34C99&quot;/&gt;&lt;wsp:rsid wsp:val=&quot;00E35D01&quot;/&gt;&lt;wsp:rsid wsp:val=&quot;00E465C0&quot;/&gt;&lt;wsp:rsid wsp:val=&quot;00E5091B&quot;/&gt;&lt;wsp:rsid wsp:val=&quot;00E52110&quot;/&gt;&lt;wsp:rsid wsp:val=&quot;00E5213B&quot;/&gt;&lt;wsp:rsid wsp:val=&quot;00E523AA&quot;/&gt;&lt;wsp:rsid wsp:val=&quot;00E63106&quot;/&gt;&lt;wsp:rsid wsp:val=&quot;00E64966&quot;/&gt;&lt;wsp:rsid wsp:val=&quot;00E65329&quot;/&gt;&lt;wsp:rsid wsp:val=&quot;00E71A1A&quot;/&gt;&lt;wsp:rsid wsp:val=&quot;00E85053&quot;/&gt;&lt;wsp:rsid wsp:val=&quot;00E91AA4&quot;/&gt;&lt;wsp:rsid wsp:val=&quot;00E933BE&quot;/&gt;&lt;wsp:rsid wsp:val=&quot;00E9449A&quot;/&gt;&lt;wsp:rsid wsp:val=&quot;00E96D3A&quot;/&gt;&lt;wsp:rsid wsp:val=&quot;00EB2AC9&quot;/&gt;&lt;wsp:rsid wsp:val=&quot;00EB4101&quot;/&gt;&lt;wsp:rsid wsp:val=&quot;00EB7A47&quot;/&gt;&lt;wsp:rsid wsp:val=&quot;00EC206D&quot;/&gt;&lt;wsp:rsid wsp:val=&quot;00EC4D40&quot;/&gt;&lt;wsp:rsid wsp:val=&quot;00ED38E0&quot;/&gt;&lt;wsp:rsid wsp:val=&quot;00ED57E7&quot;/&gt;&lt;wsp:rsid wsp:val=&quot;00ED5EC6&quot;/&gt;&lt;wsp:rsid wsp:val=&quot;00EE32C0&quot;/&gt;&lt;wsp:rsid wsp:val=&quot;00EF0BC3&quot;/&gt;&lt;wsp:rsid wsp:val=&quot;00EF2017&quot;/&gt;&lt;wsp:rsid wsp:val=&quot;00EF3C48&quot;/&gt;&lt;wsp:rsid wsp:val=&quot;00F00133&quot;/&gt;&lt;wsp:rsid wsp:val=&quot;00F030E8&quot;/&gt;&lt;wsp:rsid wsp:val=&quot;00F0336F&quot;/&gt;&lt;wsp:rsid wsp:val=&quot;00F06C5C&quot;/&gt;&lt;wsp:rsid wsp:val=&quot;00F10B2B&quot;/&gt;&lt;wsp:rsid wsp:val=&quot;00F11F98&quot;/&gt;&lt;wsp:rsid wsp:val=&quot;00F32056&quot;/&gt;&lt;wsp:rsid wsp:val=&quot;00F3592A&quot;/&gt;&lt;wsp:rsid wsp:val=&quot;00F51A48&quot;/&gt;&lt;wsp:rsid wsp:val=&quot;00F56778&quot;/&gt;&lt;wsp:rsid wsp:val=&quot;00F6148F&quot;/&gt;&lt;wsp:rsid wsp:val=&quot;00F6291E&quot;/&gt;&lt;wsp:rsid wsp:val=&quot;00F645EE&quot;/&gt;&lt;wsp:rsid wsp:val=&quot;00F660AB&quot;/&gt;&lt;wsp:rsid wsp:val=&quot;00F8357F&quot;/&gt;&lt;wsp:rsid wsp:val=&quot;00F910FB&quot;/&gt;&lt;wsp:rsid wsp:val=&quot;00F92094&quot;/&gt;&lt;wsp:rsid wsp:val=&quot;00FA0E83&quot;/&gt;&lt;wsp:rsid wsp:val=&quot;00FA2503&quot;/&gt;&lt;wsp:rsid wsp:val=&quot;00FB43BF&quot;/&gt;&lt;wsp:rsid wsp:val=&quot;00FB4A79&quot;/&gt;&lt;wsp:rsid wsp:val=&quot;00FC65AC&quot;/&gt;&lt;wsp:rsid wsp:val=&quot;00FD2D4A&quot;/&gt;&lt;wsp:rsid wsp:val=&quot;00FD42C4&quot;/&gt;&lt;wsp:rsid wsp:val=&quot;00FE387A&quot;/&gt;&lt;wsp:rsid wsp:val=&quot;00FE6B9D&quot;/&gt;&lt;wsp:rsid wsp:val=&quot;00FF1D1A&quot;/&gt;&lt;wsp:rsid wsp:val=&quot;00FF3119&quot;/&gt;&lt;wsp:rsid wsp:val=&quot;00FF4B19&quot;/&gt;&lt;wsp:rsid wsp:val=&quot;00FF5A5B&quot;/&gt;&lt;wsp:rsid wsp:val=&quot;00FF71A8&quot;/&gt;&lt;/wsp:rsids&gt;&lt;/w:docPr&gt;&lt;w:body&gt;&lt;wx:sect&gt;&lt;w:p wsp:rsidR=&quot;00000000&quot; wsp:rsidRDefault=&quot;00A925A8&quot; wsp:rsidP=&quot;00A925A8&quot;&gt;&lt;m:oMathPara&gt;&lt;m:oMath&gt;&lt;m:r&gt;&lt;w:rPr&gt;&lt;w:rFonts w:ascii=&quot;Cambria Math&quot; w:fareast=&quot;Calibri&quot; w:h-ansi=&quot;Cambria Math&quot;/&gt;&lt;wx:font wx:val=&quot;Cambria Math&quot;/&gt;&lt;w:i/&gt;&lt;w:sz w:val=&quot;22&quot;/&gt;&lt;w:sz-cs w:val=&quot;18&quot;/&gt;&lt;/w:rPr&gt;&lt;m:t&gt;ILR=&lt;/m:t&gt;&lt;/m:r&gt;&lt;m:f&gt;&lt;m:fPr&gt;&lt;m:ctrlPr&gt;&lt;w:rPr&gt;&lt;w:rFonts w:ascii=&quot;Cambria Math&quot; w:h-ansi=&quot;Cambria Math&quot;/&gt;&lt;wx:font wx:val=&quot;Cambria Math&quot;/&gt;&lt;w:i/&gt;&lt;w:sz w:val=&quot;22&quot;/&gt;&lt;w:sz-cs w:val=&quot;18&quot;/&gt;&lt;/w:rPr&gt;&lt;/m:ctrlPr&gt;&lt;/m:fPr&gt;&lt;m:num&gt;&lt;m:r&gt;&lt;w:rPr&gt;&lt;w:rFonts w:ascii=&quot;Cambria Math&quot; w:fareast=&quot;Calibri&quot; w:h-ansi=&quot;Cambria Math&quot;/&gt;&lt;wx:font wx:val=&quot;Cambria Math&quot;/&gt;&lt;w:i/&gt;&lt;w:sz w:val=&quot;22&quot;/&gt;&lt;w:sz-cs w:val=&quot;18&quot;/&gt;&lt;/w:rPr&gt;&lt;m:t&gt;I&lt;/m:t&gt;&lt;/m:r&gt;&lt;/m:num&gt;&lt;m:den&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fareast=&quot;Calibri&quot; w:h-ansi=&quot;Cambria Math&quot;/&gt;&lt;wx:font wx:val=&quot;Cambria Math&quot;/&gt;&lt;w:i/&gt;&lt;w:sz w:val=&quot;22&quot;/&gt;&lt;w:sz-cs w:val=&quot;18&quot;/&gt;&lt;/w:rPr&gt;&lt;m:t&gt;I&lt;/m:t&gt;&lt;/m:r&gt;&lt;/m:e&gt;&lt;m:sub&gt;&lt;m:r&gt;&lt;w:rPr&gt;&lt;w:rFonts w:ascii=&quot;Cambria Math&quot; w:fareast=&quot;Calibri&quot; w:h-ansi=&quot;Cambria Math&quot;/&gt;&lt;wx:font wx:val=&quot;Cambria Math&quot;/&gt;&lt;w:i/&gt;&lt;w:sz w:val=&quot;22&quot;/&gt;&lt;w:sz-cs w:val=&quot;18&quot;/&gt;&lt;/w:rPr&gt;&lt;m:t&gt;OOB&lt;/m:t&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C71BA">
        <w:rPr>
          <w:rFonts w:ascii="Arial" w:eastAsia="Calibri" w:hAnsi="Arial"/>
          <w:sz w:val="22"/>
          <w:szCs w:val="18"/>
        </w:rPr>
        <w:fldChar w:fldCharType="end"/>
      </w:r>
      <w:r w:rsidRPr="004C71BA">
        <w:rPr>
          <w:rFonts w:ascii="Arial" w:eastAsia="Calibri" w:hAnsi="Arial"/>
          <w:sz w:val="22"/>
          <w:szCs w:val="18"/>
        </w:rPr>
        <w:tab/>
        <w:t>(2)</w:t>
      </w:r>
    </w:p>
    <w:p w14:paraId="1DA6BD63" w14:textId="77777777" w:rsidR="004C71BA" w:rsidRPr="004C71BA" w:rsidRDefault="004C71BA" w:rsidP="004C71BA">
      <w:pPr>
        <w:tabs>
          <w:tab w:val="center" w:pos="4820"/>
          <w:tab w:val="right" w:pos="9356"/>
        </w:tabs>
        <w:spacing w:before="240" w:after="60"/>
        <w:jc w:val="both"/>
        <w:rPr>
          <w:rFonts w:ascii="Arial" w:eastAsia="Calibri" w:hAnsi="Arial"/>
          <w:szCs w:val="16"/>
        </w:rPr>
      </w:pPr>
      <w:r w:rsidRPr="004C71BA">
        <w:rPr>
          <w:rFonts w:ascii="Arial" w:eastAsia="Calibri" w:hAnsi="Arial"/>
          <w:szCs w:val="16"/>
        </w:rPr>
        <w:t xml:space="preserve">Where </w:t>
      </w:r>
      <w:r w:rsidRPr="004C71BA">
        <w:rPr>
          <w:rFonts w:ascii="Arial" w:eastAsia="Calibri" w:hAnsi="Arial"/>
          <w:i/>
          <w:iCs/>
          <w:szCs w:val="16"/>
        </w:rPr>
        <w:t>I</w:t>
      </w:r>
      <w:r w:rsidRPr="004C71BA">
        <w:rPr>
          <w:rFonts w:ascii="Arial" w:eastAsia="Calibri" w:hAnsi="Arial"/>
          <w:szCs w:val="16"/>
        </w:rPr>
        <w:t xml:space="preserve"> </w:t>
      </w:r>
      <w:proofErr w:type="gramStart"/>
      <w:r w:rsidRPr="004C71BA">
        <w:rPr>
          <w:rFonts w:ascii="Arial" w:eastAsia="Calibri" w:hAnsi="Arial"/>
          <w:szCs w:val="16"/>
        </w:rPr>
        <w:t>is</w:t>
      </w:r>
      <w:proofErr w:type="gramEnd"/>
      <w:r w:rsidRPr="004C71BA">
        <w:rPr>
          <w:rFonts w:ascii="Arial" w:eastAsia="Calibri" w:hAnsi="Arial"/>
          <w:szCs w:val="16"/>
        </w:rPr>
        <w:t xml:space="preserve"> the interfering signal (in its own bandwidth) and </w:t>
      </w:r>
      <w:r w:rsidRPr="004C71BA">
        <w:rPr>
          <w:rFonts w:ascii="Arial" w:eastAsia="Calibri" w:hAnsi="Arial"/>
          <w:i/>
          <w:iCs/>
          <w:szCs w:val="16"/>
        </w:rPr>
        <w:t>I</w:t>
      </w:r>
      <w:r w:rsidRPr="004C71BA">
        <w:rPr>
          <w:rFonts w:ascii="Arial" w:eastAsia="Calibri" w:hAnsi="Arial"/>
          <w:i/>
          <w:iCs/>
          <w:szCs w:val="16"/>
          <w:vertAlign w:val="subscript"/>
        </w:rPr>
        <w:t>OOB</w:t>
      </w:r>
      <w:r w:rsidRPr="004C71BA">
        <w:rPr>
          <w:rFonts w:ascii="Arial" w:eastAsia="Calibri" w:hAnsi="Arial"/>
          <w:szCs w:val="16"/>
        </w:rPr>
        <w:t xml:space="preserve"> is the interference power falling into the victim receiver bandwidth </w:t>
      </w:r>
      <w:r w:rsidRPr="004C71BA">
        <w:rPr>
          <w:rFonts w:ascii="Arial" w:eastAsia="Calibri" w:hAnsi="Arial"/>
          <w:i/>
          <w:iCs/>
          <w:szCs w:val="16"/>
        </w:rPr>
        <w:t>B</w:t>
      </w:r>
      <w:r w:rsidRPr="004C71BA">
        <w:rPr>
          <w:rFonts w:ascii="Arial" w:eastAsia="Calibri" w:hAnsi="Arial"/>
          <w:szCs w:val="16"/>
        </w:rPr>
        <w:t xml:space="preserve">. In this case, we assume that the source is spurious emissions at level of </w:t>
      </w:r>
      <w:proofErr w:type="spellStart"/>
      <w:r w:rsidRPr="004C71BA">
        <w:rPr>
          <w:rFonts w:ascii="Arial" w:eastAsia="Calibri" w:hAnsi="Arial"/>
          <w:i/>
          <w:iCs/>
          <w:szCs w:val="16"/>
        </w:rPr>
        <w:t>S</w:t>
      </w:r>
      <w:r w:rsidRPr="004C71BA">
        <w:rPr>
          <w:rFonts w:ascii="Arial" w:eastAsia="Calibri" w:hAnsi="Arial"/>
          <w:i/>
          <w:iCs/>
          <w:szCs w:val="16"/>
          <w:vertAlign w:val="subscript"/>
        </w:rPr>
        <w:t>unwanted</w:t>
      </w:r>
      <w:proofErr w:type="spellEnd"/>
      <w:r w:rsidRPr="004C71BA">
        <w:rPr>
          <w:rFonts w:ascii="Arial" w:eastAsia="Calibri" w:hAnsi="Arial"/>
          <w:szCs w:val="16"/>
        </w:rPr>
        <w:t xml:space="preserve"> (power per MHz). Assuming a path loss PL between the aggressor transmitter and the victim receiver, the received level will be</w:t>
      </w:r>
    </w:p>
    <w:p w14:paraId="20BC4E3E" w14:textId="21FA9D68" w:rsidR="004C71BA" w:rsidRPr="004C71BA" w:rsidRDefault="004C71BA" w:rsidP="004C71BA">
      <w:pPr>
        <w:tabs>
          <w:tab w:val="center" w:pos="4820"/>
          <w:tab w:val="right" w:pos="9356"/>
        </w:tabs>
        <w:spacing w:before="240" w:after="60"/>
        <w:jc w:val="both"/>
        <w:rPr>
          <w:rFonts w:ascii="Arial" w:eastAsia="Calibri" w:hAnsi="Arial"/>
          <w:sz w:val="22"/>
          <w:szCs w:val="18"/>
        </w:rPr>
      </w:pPr>
      <w:r w:rsidRPr="004C71BA">
        <w:rPr>
          <w:rFonts w:ascii="Arial" w:eastAsia="Calibri" w:hAnsi="Arial"/>
          <w:sz w:val="22"/>
          <w:szCs w:val="18"/>
        </w:rPr>
        <w:tab/>
      </w:r>
      <w:r w:rsidRPr="004C71BA">
        <w:rPr>
          <w:rFonts w:ascii="Arial" w:eastAsia="Calibri" w:hAnsi="Arial"/>
          <w:sz w:val="22"/>
          <w:szCs w:val="18"/>
        </w:rPr>
        <w:fldChar w:fldCharType="begin"/>
      </w:r>
      <w:r w:rsidRPr="004C71BA">
        <w:rPr>
          <w:rFonts w:ascii="Arial" w:eastAsia="Calibri" w:hAnsi="Arial"/>
          <w:sz w:val="22"/>
          <w:szCs w:val="18"/>
        </w:rPr>
        <w:instrText xml:space="preserve"> QUOTE </w:instrText>
      </w:r>
      <w:r w:rsidR="00EF79AE">
        <w:rPr>
          <w:rFonts w:eastAsia="Calibri"/>
          <w:position w:val="-11"/>
        </w:rPr>
        <w:pict w14:anchorId="2AFEFF6E">
          <v:shape id="_x0000_i1029" type="#_x0000_t75" style="width:82.65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stylePaneFormatFilter w:val=&quot;3F01&quot;/&gt;&lt;w:defaultTabStop w:val=&quot;720&quot;/&gt;&lt;w:hyphenationZone w:val=&quot;425&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586410&quot;/&gt;&lt;wsp:rsid wsp:val=&quot;00011776&quot;/&gt;&lt;wsp:rsid wsp:val=&quot;00016CA3&quot;/&gt;&lt;wsp:rsid wsp:val=&quot;00022B48&quot;/&gt;&lt;wsp:rsid wsp:val=&quot;000237F0&quot;/&gt;&lt;wsp:rsid wsp:val=&quot;00037BA8&quot;/&gt;&lt;wsp:rsid wsp:val=&quot;00037C76&quot;/&gt;&lt;wsp:rsid wsp:val=&quot;00047F45&quot;/&gt;&lt;wsp:rsid wsp:val=&quot;00056A1F&quot;/&gt;&lt;wsp:rsid wsp:val=&quot;00057B15&quot;/&gt;&lt;wsp:rsid wsp:val=&quot;0006072E&quot;/&gt;&lt;wsp:rsid wsp:val=&quot;00063B5C&quot;/&gt;&lt;wsp:rsid wsp:val=&quot;0006791A&quot;/&gt;&lt;wsp:rsid wsp:val=&quot;00067B1B&quot;/&gt;&lt;wsp:rsid wsp:val=&quot;000A5706&quot;/&gt;&lt;wsp:rsid wsp:val=&quot;000C5F61&quot;/&gt;&lt;wsp:rsid wsp:val=&quot;000D39D8&quot;/&gt;&lt;wsp:rsid wsp:val=&quot;000E5D87&quot;/&gt;&lt;wsp:rsid wsp:val=&quot;000F1261&quot;/&gt;&lt;wsp:rsid wsp:val=&quot;000F41F1&quot;/&gt;&lt;wsp:rsid wsp:val=&quot;000F7F74&quot;/&gt;&lt;wsp:rsid wsp:val=&quot;0010279D&quot;/&gt;&lt;wsp:rsid wsp:val=&quot;00113182&quot;/&gt;&lt;wsp:rsid wsp:val=&quot;001168CC&quot;/&gt;&lt;wsp:rsid wsp:val=&quot;00124AB3&quot;/&gt;&lt;wsp:rsid wsp:val=&quot;001260A0&quot;/&gt;&lt;wsp:rsid wsp:val=&quot;00127EF9&quot;/&gt;&lt;wsp:rsid wsp:val=&quot;00133B5A&quot;/&gt;&lt;wsp:rsid wsp:val=&quot;00134CFA&quot;/&gt;&lt;wsp:rsid wsp:val=&quot;001357BA&quot;/&gt;&lt;wsp:rsid wsp:val=&quot;001366D0&quot;/&gt;&lt;wsp:rsid wsp:val=&quot;0014346A&quot;/&gt;&lt;wsp:rsid wsp:val=&quot;0015010C&quot;/&gt;&lt;wsp:rsid wsp:val=&quot;00163220&quot;/&gt;&lt;wsp:rsid wsp:val=&quot;001638B9&quot;/&gt;&lt;wsp:rsid wsp:val=&quot;00166C84&quot;/&gt;&lt;wsp:rsid wsp:val=&quot;00166D2E&quot;/&gt;&lt;wsp:rsid wsp:val=&quot;00174101&quot;/&gt;&lt;wsp:rsid wsp:val=&quot;00186510&quot;/&gt;&lt;wsp:rsid wsp:val=&quot;00187095&quot;/&gt;&lt;wsp:rsid wsp:val=&quot;001909A3&quot;/&gt;&lt;wsp:rsid wsp:val=&quot;001A0BA4&quot;/&gt;&lt;wsp:rsid wsp:val=&quot;001A135B&quot;/&gt;&lt;wsp:rsid wsp:val=&quot;001A2FBB&quot;/&gt;&lt;wsp:rsid wsp:val=&quot;001B2B7D&quot;/&gt;&lt;wsp:rsid wsp:val=&quot;001C758F&quot;/&gt;&lt;wsp:rsid wsp:val=&quot;001D1511&quot;/&gt;&lt;wsp:rsid wsp:val=&quot;001D46A7&quot;/&gt;&lt;wsp:rsid wsp:val=&quot;001E3E98&quot;/&gt;&lt;wsp:rsid wsp:val=&quot;001E7A9E&quot;/&gt;&lt;wsp:rsid wsp:val=&quot;00205FAC&quot;/&gt;&lt;wsp:rsid wsp:val=&quot;0021189D&quot;/&gt;&lt;wsp:rsid wsp:val=&quot;0023719D&quot;/&gt;&lt;wsp:rsid wsp:val=&quot;00237340&quot;/&gt;&lt;wsp:rsid wsp:val=&quot;002374EE&quot;/&gt;&lt;wsp:rsid wsp:val=&quot;00246998&quot;/&gt;&lt;wsp:rsid wsp:val=&quot;00265D42&quot;/&gt;&lt;wsp:rsid wsp:val=&quot;00266C6B&quot;/&gt;&lt;wsp:rsid wsp:val=&quot;00271330&quot;/&gt;&lt;wsp:rsid wsp:val=&quot;00271EDB&quot;/&gt;&lt;wsp:rsid wsp:val=&quot;00272990&quot;/&gt;&lt;wsp:rsid wsp:val=&quot;002741D5&quot;/&gt;&lt;wsp:rsid wsp:val=&quot;00281DE1&quot;/&gt;&lt;wsp:rsid wsp:val=&quot;00290443&quot;/&gt;&lt;wsp:rsid wsp:val=&quot;00294CF5&quot;/&gt;&lt;wsp:rsid wsp:val=&quot;002A118B&quot;/&gt;&lt;wsp:rsid wsp:val=&quot;002A4267&quot;/&gt;&lt;wsp:rsid wsp:val=&quot;002B6B5E&quot;/&gt;&lt;wsp:rsid wsp:val=&quot;002C233C&quot;/&gt;&lt;wsp:rsid wsp:val=&quot;002C470E&quot;/&gt;&lt;wsp:rsid wsp:val=&quot;002C781B&quot;/&gt;&lt;wsp:rsid wsp:val=&quot;002D2D54&quot;/&gt;&lt;wsp:rsid wsp:val=&quot;002E3E1A&quot;/&gt;&lt;wsp:rsid wsp:val=&quot;002F3CDC&quot;/&gt;&lt;wsp:rsid wsp:val=&quot;002F43AC&quot;/&gt;&lt;wsp:rsid wsp:val=&quot;002F612D&quot;/&gt;&lt;wsp:rsid wsp:val=&quot;002F78BB&quot;/&gt;&lt;wsp:rsid wsp:val=&quot;00304E78&quot;/&gt;&lt;wsp:rsid wsp:val=&quot;00306ED0&quot;/&gt;&lt;wsp:rsid wsp:val=&quot;00307FE0&quot;/&gt;&lt;wsp:rsid wsp:val=&quot;00314711&quot;/&gt;&lt;wsp:rsid wsp:val=&quot;00314EDE&quot;/&gt;&lt;wsp:rsid wsp:val=&quot;00320346&quot;/&gt;&lt;wsp:rsid wsp:val=&quot;00324ABE&quot;/&gt;&lt;wsp:rsid wsp:val=&quot;00326A41&quot;/&gt;&lt;wsp:rsid wsp:val=&quot;003271A7&quot;/&gt;&lt;wsp:rsid wsp:val=&quot;003401ED&quot;/&gt;&lt;wsp:rsid wsp:val=&quot;00342DB2&quot;/&gt;&lt;wsp:rsid wsp:val=&quot;00345BFE&quot;/&gt;&lt;wsp:rsid wsp:val=&quot;00347B9D&quot;/&gt;&lt;wsp:rsid wsp:val=&quot;00361109&quot;/&gt;&lt;wsp:rsid wsp:val=&quot;00366695&quot;/&gt;&lt;wsp:rsid wsp:val=&quot;003673C9&quot;/&gt;&lt;wsp:rsid wsp:val=&quot;00370E4B&quot;/&gt;&lt;wsp:rsid wsp:val=&quot;003710C4&quot;/&gt;&lt;wsp:rsid wsp:val=&quot;003739C5&quot;/&gt;&lt;wsp:rsid wsp:val=&quot;003758BB&quot;/&gt;&lt;wsp:rsid wsp:val=&quot;00376953&quot;/&gt;&lt;wsp:rsid wsp:val=&quot;00377E84&quot;/&gt;&lt;wsp:rsid wsp:val=&quot;00390BBB&quot;/&gt;&lt;wsp:rsid wsp:val=&quot;00397389&quot;/&gt;&lt;wsp:rsid wsp:val=&quot;0039740C&quot;/&gt;&lt;wsp:rsid wsp:val=&quot;003A2911&quot;/&gt;&lt;wsp:rsid wsp:val=&quot;003B48F2&quot;/&gt;&lt;wsp:rsid wsp:val=&quot;003B4DD0&quot;/&gt;&lt;wsp:rsid wsp:val=&quot;003C0934&quot;/&gt;&lt;wsp:rsid wsp:val=&quot;003C4121&quot;/&gt;&lt;wsp:rsid wsp:val=&quot;003C6850&quot;/&gt;&lt;wsp:rsid wsp:val=&quot;003D3111&quot;/&gt;&lt;wsp:rsid wsp:val=&quot;003E7D8F&quot;/&gt;&lt;wsp:rsid wsp:val=&quot;003F26F0&quot;/&gt;&lt;wsp:rsid wsp:val=&quot;003F30D9&quot;/&gt;&lt;wsp:rsid wsp:val=&quot;004017E5&quot;/&gt;&lt;wsp:rsid wsp:val=&quot;00403B74&quot;/&gt;&lt;wsp:rsid wsp:val=&quot;00405C7C&quot;/&gt;&lt;wsp:rsid wsp:val=&quot;00425637&quot;/&gt;&lt;wsp:rsid wsp:val=&quot;00431D7D&quot;/&gt;&lt;wsp:rsid wsp:val=&quot;0043565D&quot;/&gt;&lt;wsp:rsid wsp:val=&quot;00441443&quot;/&gt;&lt;wsp:rsid wsp:val=&quot;00445334&quot;/&gt;&lt;wsp:rsid wsp:val=&quot;0044598B&quot;/&gt;&lt;wsp:rsid wsp:val=&quot;0044655B&quot;/&gt;&lt;wsp:rsid wsp:val=&quot;0045630F&quot;/&gt;&lt;wsp:rsid wsp:val=&quot;00466162&quot;/&gt;&lt;wsp:rsid wsp:val=&quot;004672AB&quot;/&gt;&lt;wsp:rsid wsp:val=&quot;00471B56&quot;/&gt;&lt;wsp:rsid wsp:val=&quot;00480B55&quot;/&gt;&lt;wsp:rsid wsp:val=&quot;004908D8&quot;/&gt;&lt;wsp:rsid wsp:val=&quot;004926AD&quot;/&gt;&lt;wsp:rsid wsp:val=&quot;00494B09&quot;/&gt;&lt;wsp:rsid wsp:val=&quot;00496500&quot;/&gt;&lt;wsp:rsid wsp:val=&quot;004A0574&quot;/&gt;&lt;wsp:rsid wsp:val=&quot;004A1F0E&quot;/&gt;&lt;wsp:rsid wsp:val=&quot;004A31C5&quot;/&gt;&lt;wsp:rsid wsp:val=&quot;004A5351&quot;/&gt;&lt;wsp:rsid wsp:val=&quot;004A71C1&quot;/&gt;&lt;wsp:rsid wsp:val=&quot;004C71BA&quot;/&gt;&lt;wsp:rsid wsp:val=&quot;004D1061&quot;/&gt;&lt;wsp:rsid wsp:val=&quot;004D2914&quot;/&gt;&lt;wsp:rsid wsp:val=&quot;004D48EC&quot;/&gt;&lt;wsp:rsid wsp:val=&quot;004E6006&quot;/&gt;&lt;wsp:rsid wsp:val=&quot;004F0707&quot;/&gt;&lt;wsp:rsid wsp:val=&quot;00502A40&quot;/&gt;&lt;wsp:rsid wsp:val=&quot;0050727E&quot;/&gt;&lt;wsp:rsid wsp:val=&quot;00513261&quot;/&gt;&lt;wsp:rsid wsp:val=&quot;00516DB2&quot;/&gt;&lt;wsp:rsid wsp:val=&quot;00521FAE&quot;/&gt;&lt;wsp:rsid wsp:val=&quot;0052219E&quot;/&gt;&lt;wsp:rsid wsp:val=&quot;00524C96&quot;/&gt;&lt;wsp:rsid wsp:val=&quot;005316F6&quot;/&gt;&lt;wsp:rsid wsp:val=&quot;00541078&quot;/&gt;&lt;wsp:rsid wsp:val=&quot;00545B40&quot;/&gt;&lt;wsp:rsid wsp:val=&quot;005474F0&quot;/&gt;&lt;wsp:rsid wsp:val=&quot;00551262&quot;/&gt;&lt;wsp:rsid wsp:val=&quot;00552900&quot;/&gt;&lt;wsp:rsid wsp:val=&quot;00571FDC&quot;/&gt;&lt;wsp:rsid wsp:val=&quot;00580C39&quot;/&gt;&lt;wsp:rsid wsp:val=&quot;00583594&quot;/&gt;&lt;wsp:rsid wsp:val=&quot;00586410&quot;/&gt;&lt;wsp:rsid wsp:val=&quot;00592364&quot;/&gt;&lt;wsp:rsid wsp:val=&quot;005A6088&quot;/&gt;&lt;wsp:rsid wsp:val=&quot;005A7376&quot;/&gt;&lt;wsp:rsid wsp:val=&quot;005A7A0B&quot;/&gt;&lt;wsp:rsid wsp:val=&quot;005C01CC&quot;/&gt;&lt;wsp:rsid wsp:val=&quot;005D1D6A&quot;/&gt;&lt;wsp:rsid wsp:val=&quot;005D2A94&quot;/&gt;&lt;wsp:rsid wsp:val=&quot;005D3014&quot;/&gt;&lt;wsp:rsid wsp:val=&quot;005D4474&quot;/&gt;&lt;wsp:rsid wsp:val=&quot;005E24CC&quot;/&gt;&lt;wsp:rsid wsp:val=&quot;005E70DF&quot;/&gt;&lt;wsp:rsid wsp:val=&quot;005E792F&quot;/&gt;&lt;wsp:rsid wsp:val=&quot;005E7B67&quot;/&gt;&lt;wsp:rsid wsp:val=&quot;005F0B32&quot;/&gt;&lt;wsp:rsid wsp:val=&quot;006011A8&quot;/&gt;&lt;wsp:rsid wsp:val=&quot;006112E8&quot;/&gt;&lt;wsp:rsid wsp:val=&quot;006137E3&quot;/&gt;&lt;wsp:rsid wsp:val=&quot;00617A60&quot;/&gt;&lt;wsp:rsid wsp:val=&quot;00621187&quot;/&gt;&lt;wsp:rsid wsp:val=&quot;006217E6&quot;/&gt;&lt;wsp:rsid wsp:val=&quot;0062237B&quot;/&gt;&lt;wsp:rsid wsp:val=&quot;00626F96&quot;/&gt;&lt;wsp:rsid wsp:val=&quot;00627220&quot;/&gt;&lt;wsp:rsid wsp:val=&quot;00630A71&quot;/&gt;&lt;wsp:rsid wsp:val=&quot;0063150A&quot;/&gt;&lt;wsp:rsid wsp:val=&quot;00637023&quot;/&gt;&lt;wsp:rsid wsp:val=&quot;00637735&quot;/&gt;&lt;wsp:rsid wsp:val=&quot;00640BE4&quot;/&gt;&lt;wsp:rsid wsp:val=&quot;006424D8&quot;/&gt;&lt;wsp:rsid wsp:val=&quot;006539BE&quot;/&gt;&lt;wsp:rsid wsp:val=&quot;006577E0&quot;/&gt;&lt;wsp:rsid wsp:val=&quot;006648A7&quot;/&gt;&lt;wsp:rsid wsp:val=&quot;00666410&quot;/&gt;&lt;wsp:rsid wsp:val=&quot;0067141B&quot;/&gt;&lt;wsp:rsid wsp:val=&quot;00672E02&quot;/&gt;&lt;wsp:rsid wsp:val=&quot;00674F79&quot;/&gt;&lt;wsp:rsid wsp:val=&quot;006763DA&quot;/&gt;&lt;wsp:rsid wsp:val=&quot;00680483&quot;/&gt;&lt;wsp:rsid wsp:val=&quot;00685BF9&quot;/&gt;&lt;wsp:rsid wsp:val=&quot;006926E0&quot;/&gt;&lt;wsp:rsid wsp:val=&quot;006A42DF&quot;/&gt;&lt;wsp:rsid wsp:val=&quot;006A7D78&quot;/&gt;&lt;wsp:rsid wsp:val=&quot;006B0700&quot;/&gt;&lt;wsp:rsid wsp:val=&quot;006C543A&quot;/&gt;&lt;wsp:rsid wsp:val=&quot;006D1494&quot;/&gt;&lt;wsp:rsid wsp:val=&quot;006D60B0&quot;/&gt;&lt;wsp:rsid wsp:val=&quot;006D6C66&quot;/&gt;&lt;wsp:rsid wsp:val=&quot;006D7EF6&quot;/&gt;&lt;wsp:rsid wsp:val=&quot;006E2C25&quot;/&gt;&lt;wsp:rsid wsp:val=&quot;006E7A99&quot;/&gt;&lt;wsp:rsid wsp:val=&quot;006F3C5F&quot;/&gt;&lt;wsp:rsid wsp:val=&quot;00701224&quot;/&gt;&lt;wsp:rsid wsp:val=&quot;0070188E&quot;/&gt;&lt;wsp:rsid wsp:val=&quot;0070201D&quot;/&gt;&lt;wsp:rsid wsp:val=&quot;0070299D&quot;/&gt;&lt;wsp:rsid wsp:val=&quot;007061AB&quot;/&gt;&lt;wsp:rsid wsp:val=&quot;00713649&quot;/&gt;&lt;wsp:rsid wsp:val=&quot;00714C76&quot;/&gt;&lt;wsp:rsid wsp:val=&quot;00721E37&quot;/&gt;&lt;wsp:rsid wsp:val=&quot;00737B89&quot;/&gt;&lt;wsp:rsid wsp:val=&quot;007467A5&quot;/&gt;&lt;wsp:rsid wsp:val=&quot;0074776E&quot;/&gt;&lt;wsp:rsid wsp:val=&quot;007554CE&quot;/&gt;&lt;wsp:rsid wsp:val=&quot;0076687C&quot;/&gt;&lt;wsp:rsid wsp:val=&quot;00767248&quot;/&gt;&lt;wsp:rsid wsp:val=&quot;007676C2&quot;/&gt;&lt;wsp:rsid wsp:val=&quot;007743A7&quot;/&gt;&lt;wsp:rsid wsp:val=&quot;0079723A&quot;/&gt;&lt;wsp:rsid wsp:val=&quot;007A3D20&quot;/&gt;&lt;wsp:rsid wsp:val=&quot;007C60C1&quot;/&gt;&lt;wsp:rsid wsp:val=&quot;007D704C&quot;/&gt;&lt;wsp:rsid wsp:val=&quot;007D7C9B&quot;/&gt;&lt;wsp:rsid wsp:val=&quot;007E1B06&quot;/&gt;&lt;wsp:rsid wsp:val=&quot;007F7004&quot;/&gt;&lt;wsp:rsid wsp:val=&quot;007F74DE&quot;/&gt;&lt;wsp:rsid wsp:val=&quot;008051F4&quot;/&gt;&lt;wsp:rsid wsp:val=&quot;008125D8&quot;/&gt;&lt;wsp:rsid wsp:val=&quot;00813593&quot;/&gt;&lt;wsp:rsid wsp:val=&quot;008143CD&quot;/&gt;&lt;wsp:rsid wsp:val=&quot;008266FF&quot;/&gt;&lt;wsp:rsid wsp:val=&quot;00831ABB&quot;/&gt;&lt;wsp:rsid wsp:val=&quot;00833972&quot;/&gt;&lt;wsp:rsid wsp:val=&quot;00834B9A&quot;/&gt;&lt;wsp:rsid wsp:val=&quot;00836B80&quot;/&gt;&lt;wsp:rsid wsp:val=&quot;0086504D&quot;/&gt;&lt;wsp:rsid wsp:val=&quot;008653AA&quot;/&gt;&lt;wsp:rsid wsp:val=&quot;00873A66&quot;/&gt;&lt;wsp:rsid wsp:val=&quot;008743E1&quot;/&gt;&lt;wsp:rsid wsp:val=&quot;00874C4C&quot;/&gt;&lt;wsp:rsid wsp:val=&quot;00876057&quot;/&gt;&lt;wsp:rsid wsp:val=&quot;00880030&quot;/&gt;&lt;wsp:rsid wsp:val=&quot;00893082&quot;/&gt;&lt;wsp:rsid wsp:val=&quot;00896C6F&quot;/&gt;&lt;wsp:rsid wsp:val=&quot;008C407B&quot;/&gt;&lt;wsp:rsid wsp:val=&quot;008C48BA&quot;/&gt;&lt;wsp:rsid wsp:val=&quot;008C6257&quot;/&gt;&lt;wsp:rsid wsp:val=&quot;008C7085&quot;/&gt;&lt;wsp:rsid wsp:val=&quot;008C78B4&quot;/&gt;&lt;wsp:rsid wsp:val=&quot;008D63F9&quot;/&gt;&lt;wsp:rsid wsp:val=&quot;008D7F5B&quot;/&gt;&lt;wsp:rsid wsp:val=&quot;008F5E1F&quot;/&gt;&lt;wsp:rsid wsp:val=&quot;00900C64&quot;/&gt;&lt;wsp:rsid wsp:val=&quot;009062D0&quot;/&gt;&lt;wsp:rsid wsp:val=&quot;00913C0F&quot;/&gt;&lt;wsp:rsid wsp:val=&quot;00914A63&quot;/&gt;&lt;wsp:rsid wsp:val=&quot;009177A5&quot;/&gt;&lt;wsp:rsid wsp:val=&quot;00923CDF&quot;/&gt;&lt;wsp:rsid wsp:val=&quot;00926E5B&quot;/&gt;&lt;wsp:rsid wsp:val=&quot;00937888&quot;/&gt;&lt;wsp:rsid wsp:val=&quot;00937D9C&quot;/&gt;&lt;wsp:rsid wsp:val=&quot;00943F07&quot;/&gt;&lt;wsp:rsid wsp:val=&quot;009467F0&quot;/&gt;&lt;wsp:rsid wsp:val=&quot;009536A8&quot;/&gt;&lt;wsp:rsid wsp:val=&quot;00953F92&quot;/&gt;&lt;wsp:rsid wsp:val=&quot;00954A47&quot;/&gt;&lt;wsp:rsid wsp:val=&quot;00957486&quot;/&gt;&lt;wsp:rsid wsp:val=&quot;00970462&quot;/&gt;&lt;wsp:rsid wsp:val=&quot;00971586&quot;/&gt;&lt;wsp:rsid wsp:val=&quot;00976BC2&quot;/&gt;&lt;wsp:rsid wsp:val=&quot;00983238&quot;/&gt;&lt;wsp:rsid wsp:val=&quot;00990790&quot;/&gt;&lt;wsp:rsid wsp:val=&quot;009936F4&quot;/&gt;&lt;wsp:rsid wsp:val=&quot;009972FA&quot;/&gt;&lt;wsp:rsid wsp:val=&quot;009A4E07&quot;/&gt;&lt;wsp:rsid wsp:val=&quot;009B23CB&quot;/&gt;&lt;wsp:rsid wsp:val=&quot;009B27AA&quot;/&gt;&lt;wsp:rsid wsp:val=&quot;009C1154&quot;/&gt;&lt;wsp:rsid wsp:val=&quot;009C1D1E&quot;/&gt;&lt;wsp:rsid wsp:val=&quot;009D32D4&quot;/&gt;&lt;wsp:rsid wsp:val=&quot;009E68DF&quot;/&gt;&lt;wsp:rsid wsp:val=&quot;009F52B3&quot;/&gt;&lt;wsp:rsid wsp:val=&quot;009F7379&quot;/&gt;&lt;wsp:rsid wsp:val=&quot;00A00B15&quot;/&gt;&lt;wsp:rsid wsp:val=&quot;00A02A2D&quot;/&gt;&lt;wsp:rsid wsp:val=&quot;00A12478&quot;/&gt;&lt;wsp:rsid wsp:val=&quot;00A131FD&quot;/&gt;&lt;wsp:rsid wsp:val=&quot;00A206D0&quot;/&gt;&lt;wsp:rsid wsp:val=&quot;00A26D9A&quot;/&gt;&lt;wsp:rsid wsp:val=&quot;00A30EA7&quot;/&gt;&lt;wsp:rsid wsp:val=&quot;00A33848&quot;/&gt;&lt;wsp:rsid wsp:val=&quot;00A403F9&quot;/&gt;&lt;wsp:rsid wsp:val=&quot;00A447F9&quot;/&gt;&lt;wsp:rsid wsp:val=&quot;00A45124&quot;/&gt;&lt;wsp:rsid wsp:val=&quot;00A603D8&quot;/&gt;&lt;wsp:rsid wsp:val=&quot;00A6681C&quot;/&gt;&lt;wsp:rsid wsp:val=&quot;00A70759&quot;/&gt;&lt;wsp:rsid wsp:val=&quot;00A74397&quot;/&gt;&lt;wsp:rsid wsp:val=&quot;00A772B2&quot;/&gt;&lt;wsp:rsid wsp:val=&quot;00A96089&quot;/&gt;&lt;wsp:rsid wsp:val=&quot;00AA7E70&quot;/&gt;&lt;wsp:rsid wsp:val=&quot;00AB1CBA&quot;/&gt;&lt;wsp:rsid wsp:val=&quot;00AB2BE1&quot;/&gt;&lt;wsp:rsid wsp:val=&quot;00AB4C64&quot;/&gt;&lt;wsp:rsid wsp:val=&quot;00AB4CE0&quot;/&gt;&lt;wsp:rsid wsp:val=&quot;00AD1AC8&quot;/&gt;&lt;wsp:rsid wsp:val=&quot;00AD794E&quot;/&gt;&lt;wsp:rsid wsp:val=&quot;00AE060D&quot;/&gt;&lt;wsp:rsid wsp:val=&quot;00AE298E&quot;/&gt;&lt;wsp:rsid wsp:val=&quot;00AF5CC5&quot;/&gt;&lt;wsp:rsid wsp:val=&quot;00B0059F&quot;/&gt;&lt;wsp:rsid wsp:val=&quot;00B03B44&quot;/&gt;&lt;wsp:rsid wsp:val=&quot;00B04B97&quot;/&gt;&lt;wsp:rsid wsp:val=&quot;00B15BF9&quot;/&gt;&lt;wsp:rsid wsp:val=&quot;00B228D3&quot;/&gt;&lt;wsp:rsid wsp:val=&quot;00B241D5&quot;/&gt;&lt;wsp:rsid wsp:val=&quot;00B340C5&quot;/&gt;&lt;wsp:rsid wsp:val=&quot;00B4315B&quot;/&gt;&lt;wsp:rsid wsp:val=&quot;00B445A4&quot;/&gt;&lt;wsp:rsid wsp:val=&quot;00B520BA&quot;/&gt;&lt;wsp:rsid wsp:val=&quot;00B6406E&quot;/&gt;&lt;wsp:rsid wsp:val=&quot;00B715E4&quot;/&gt;&lt;wsp:rsid wsp:val=&quot;00B73A1E&quot;/&gt;&lt;wsp:rsid wsp:val=&quot;00B75EC3&quot;/&gt;&lt;wsp:rsid wsp:val=&quot;00B77155&quot;/&gt;&lt;wsp:rsid wsp:val=&quot;00B801AF&quot;/&gt;&lt;wsp:rsid wsp:val=&quot;00B80476&quot;/&gt;&lt;wsp:rsid wsp:val=&quot;00B85996&quot;/&gt;&lt;wsp:rsid wsp:val=&quot;00B87108&quot;/&gt;&lt;wsp:rsid wsp:val=&quot;00BB3717&quot;/&gt;&lt;wsp:rsid wsp:val=&quot;00BD63BB&quot;/&gt;&lt;wsp:rsid wsp:val=&quot;00BE2CBB&quot;/&gt;&lt;wsp:rsid wsp:val=&quot;00BF104A&quot;/&gt;&lt;wsp:rsid wsp:val=&quot;00BF1F70&quot;/&gt;&lt;wsp:rsid wsp:val=&quot;00BF4694&quot;/&gt;&lt;wsp:rsid wsp:val=&quot;00C1639A&quot;/&gt;&lt;wsp:rsid wsp:val=&quot;00C1649F&quot;/&gt;&lt;wsp:rsid wsp:val=&quot;00C2721F&quot;/&gt;&lt;wsp:rsid wsp:val=&quot;00C37798&quot;/&gt;&lt;wsp:rsid wsp:val=&quot;00C37A1B&quot;/&gt;&lt;wsp:rsid wsp:val=&quot;00C431BE&quot;/&gt;&lt;wsp:rsid wsp:val=&quot;00C46751&quot;/&gt;&lt;wsp:rsid wsp:val=&quot;00C46E81&quot;/&gt;&lt;wsp:rsid wsp:val=&quot;00C5182B&quot;/&gt;&lt;wsp:rsid wsp:val=&quot;00C546A8&quot;/&gt;&lt;wsp:rsid wsp:val=&quot;00C5660D&quot;/&gt;&lt;wsp:rsid wsp:val=&quot;00C617CE&quot;/&gt;&lt;wsp:rsid wsp:val=&quot;00C73A94&quot;/&gt;&lt;wsp:rsid wsp:val=&quot;00C80250&quot;/&gt;&lt;wsp:rsid wsp:val=&quot;00C81023&quot;/&gt;&lt;wsp:rsid wsp:val=&quot;00C84161&quot;/&gt;&lt;wsp:rsid wsp:val=&quot;00C87803&quot;/&gt;&lt;wsp:rsid wsp:val=&quot;00C93023&quot;/&gt;&lt;wsp:rsid wsp:val=&quot;00C93AC6&quot;/&gt;&lt;wsp:rsid wsp:val=&quot;00CA243A&quot;/&gt;&lt;wsp:rsid wsp:val=&quot;00CB6253&quot;/&gt;&lt;wsp:rsid wsp:val=&quot;00CB751D&quot;/&gt;&lt;wsp:rsid wsp:val=&quot;00CC00BD&quot;/&gt;&lt;wsp:rsid wsp:val=&quot;00CC01E7&quot;/&gt;&lt;wsp:rsid wsp:val=&quot;00CC73F5&quot;/&gt;&lt;wsp:rsid wsp:val=&quot;00CD5AB3&quot;/&gt;&lt;wsp:rsid wsp:val=&quot;00CE562F&quot;/&gt;&lt;wsp:rsid wsp:val=&quot;00CE5BBA&quot;/&gt;&lt;wsp:rsid wsp:val=&quot;00CF4F27&quot;/&gt;&lt;wsp:rsid wsp:val=&quot;00CF50BE&quot;/&gt;&lt;wsp:rsid wsp:val=&quot;00CF75E9&quot;/&gt;&lt;wsp:rsid wsp:val=&quot;00D06D85&quot;/&gt;&lt;wsp:rsid wsp:val=&quot;00D16EC3&quot;/&gt;&lt;wsp:rsid wsp:val=&quot;00D2274A&quot;/&gt;&lt;wsp:rsid wsp:val=&quot;00D26B71&quot;/&gt;&lt;wsp:rsid wsp:val=&quot;00D30790&quot;/&gt;&lt;wsp:rsid wsp:val=&quot;00D35BB8&quot;/&gt;&lt;wsp:rsid wsp:val=&quot;00D44825&quot;/&gt;&lt;wsp:rsid wsp:val=&quot;00D45E2F&quot;/&gt;&lt;wsp:rsid wsp:val=&quot;00D466E4&quot;/&gt;&lt;wsp:rsid wsp:val=&quot;00D534DA&quot;/&gt;&lt;wsp:rsid wsp:val=&quot;00D6268F&quot;/&gt;&lt;wsp:rsid wsp:val=&quot;00D6408E&quot;/&gt;&lt;wsp:rsid wsp:val=&quot;00D646C0&quot;/&gt;&lt;wsp:rsid wsp:val=&quot;00D745C3&quot;/&gt;&lt;wsp:rsid wsp:val=&quot;00D8048C&quot;/&gt;&lt;wsp:rsid wsp:val=&quot;00D87340&quot;/&gt;&lt;wsp:rsid wsp:val=&quot;00D87CC2&quot;/&gt;&lt;wsp:rsid wsp:val=&quot;00D92470&quot;/&gt;&lt;wsp:rsid wsp:val=&quot;00DA7543&quot;/&gt;&lt;wsp:rsid wsp:val=&quot;00DB56A2&quot;/&gt;&lt;wsp:rsid wsp:val=&quot;00DC0E1D&quot;/&gt;&lt;wsp:rsid wsp:val=&quot;00DC23D4&quot;/&gt;&lt;wsp:rsid wsp:val=&quot;00DC2851&quot;/&gt;&lt;wsp:rsid wsp:val=&quot;00DC289F&quot;/&gt;&lt;wsp:rsid wsp:val=&quot;00DD66AC&quot;/&gt;&lt;wsp:rsid wsp:val=&quot;00DF1B9B&quot;/&gt;&lt;wsp:rsid wsp:val=&quot;00DF1F60&quot;/&gt;&lt;wsp:rsid wsp:val=&quot;00E12CF3&quot;/&gt;&lt;wsp:rsid wsp:val=&quot;00E17876&quot;/&gt;&lt;wsp:rsid wsp:val=&quot;00E25574&quot;/&gt;&lt;wsp:rsid wsp:val=&quot;00E317C8&quot;/&gt;&lt;wsp:rsid wsp:val=&quot;00E34C99&quot;/&gt;&lt;wsp:rsid wsp:val=&quot;00E35D01&quot;/&gt;&lt;wsp:rsid wsp:val=&quot;00E465C0&quot;/&gt;&lt;wsp:rsid wsp:val=&quot;00E5091B&quot;/&gt;&lt;wsp:rsid wsp:val=&quot;00E52110&quot;/&gt;&lt;wsp:rsid wsp:val=&quot;00E5213B&quot;/&gt;&lt;wsp:rsid wsp:val=&quot;00E523AA&quot;/&gt;&lt;wsp:rsid wsp:val=&quot;00E63106&quot;/&gt;&lt;wsp:rsid wsp:val=&quot;00E64966&quot;/&gt;&lt;wsp:rsid wsp:val=&quot;00E65329&quot;/&gt;&lt;wsp:rsid wsp:val=&quot;00E71A1A&quot;/&gt;&lt;wsp:rsid wsp:val=&quot;00E85053&quot;/&gt;&lt;wsp:rsid wsp:val=&quot;00E91AA4&quot;/&gt;&lt;wsp:rsid wsp:val=&quot;00E933BE&quot;/&gt;&lt;wsp:rsid wsp:val=&quot;00E9449A&quot;/&gt;&lt;wsp:rsid wsp:val=&quot;00E96D3A&quot;/&gt;&lt;wsp:rsid wsp:val=&quot;00EB2AC9&quot;/&gt;&lt;wsp:rsid wsp:val=&quot;00EB4101&quot;/&gt;&lt;wsp:rsid wsp:val=&quot;00EB7A47&quot;/&gt;&lt;wsp:rsid wsp:val=&quot;00EC206D&quot;/&gt;&lt;wsp:rsid wsp:val=&quot;00EC4D40&quot;/&gt;&lt;wsp:rsid wsp:val=&quot;00ED38E0&quot;/&gt;&lt;wsp:rsid wsp:val=&quot;00ED57E7&quot;/&gt;&lt;wsp:rsid wsp:val=&quot;00ED5EC6&quot;/&gt;&lt;wsp:rsid wsp:val=&quot;00EE32C0&quot;/&gt;&lt;wsp:rsid wsp:val=&quot;00EF0BC3&quot;/&gt;&lt;wsp:rsid wsp:val=&quot;00EF2017&quot;/&gt;&lt;wsp:rsid wsp:val=&quot;00EF3C48&quot;/&gt;&lt;wsp:rsid wsp:val=&quot;00F00133&quot;/&gt;&lt;wsp:rsid wsp:val=&quot;00F030E8&quot;/&gt;&lt;wsp:rsid wsp:val=&quot;00F0336F&quot;/&gt;&lt;wsp:rsid wsp:val=&quot;00F06C5C&quot;/&gt;&lt;wsp:rsid wsp:val=&quot;00F10B2B&quot;/&gt;&lt;wsp:rsid wsp:val=&quot;00F11F98&quot;/&gt;&lt;wsp:rsid wsp:val=&quot;00F32056&quot;/&gt;&lt;wsp:rsid wsp:val=&quot;00F3592A&quot;/&gt;&lt;wsp:rsid wsp:val=&quot;00F51A48&quot;/&gt;&lt;wsp:rsid wsp:val=&quot;00F56778&quot;/&gt;&lt;wsp:rsid wsp:val=&quot;00F6148F&quot;/&gt;&lt;wsp:rsid wsp:val=&quot;00F6291E&quot;/&gt;&lt;wsp:rsid wsp:val=&quot;00F645EE&quot;/&gt;&lt;wsp:rsid wsp:val=&quot;00F660AB&quot;/&gt;&lt;wsp:rsid wsp:val=&quot;00F8357F&quot;/&gt;&lt;wsp:rsid wsp:val=&quot;00F910FB&quot;/&gt;&lt;wsp:rsid wsp:val=&quot;00F92094&quot;/&gt;&lt;wsp:rsid wsp:val=&quot;00FA0E83&quot;/&gt;&lt;wsp:rsid wsp:val=&quot;00FA2503&quot;/&gt;&lt;wsp:rsid wsp:val=&quot;00FB43BF&quot;/&gt;&lt;wsp:rsid wsp:val=&quot;00FB4A79&quot;/&gt;&lt;wsp:rsid wsp:val=&quot;00FC65AC&quot;/&gt;&lt;wsp:rsid wsp:val=&quot;00FD2D4A&quot;/&gt;&lt;wsp:rsid wsp:val=&quot;00FD42C4&quot;/&gt;&lt;wsp:rsid wsp:val=&quot;00FE387A&quot;/&gt;&lt;wsp:rsid wsp:val=&quot;00FE6B9D&quot;/&gt;&lt;wsp:rsid wsp:val=&quot;00FF1D1A&quot;/&gt;&lt;wsp:rsid wsp:val=&quot;00FF3119&quot;/&gt;&lt;wsp:rsid wsp:val=&quot;00FF4B19&quot;/&gt;&lt;wsp:rsid wsp:val=&quot;00FF5A5B&quot;/&gt;&lt;wsp:rsid wsp:val=&quot;00FF71A8&quot;/&gt;&lt;/wsp:rsids&gt;&lt;/w:docPr&gt;&lt;w:body&gt;&lt;wx:sect&gt;&lt;w:p wsp:rsidR=&quot;00000000&quot; wsp:rsidRDefault=&quot;00C93023&quot; wsp:rsidP=&quot;00C93023&quot;&gt;&lt;m:oMathPara&gt;&lt;m:oMath&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fareast=&quot;Calibri&quot; w:h-ansi=&quot;Cambria Math&quot;/&gt;&lt;wx:font wx:val=&quot;Cambria Math&quot;/&gt;&lt;w:i/&gt;&lt;w:sz w:val=&quot;22&quot;/&gt;&lt;w:sz-cs w:val=&quot;18&quot;/&gt;&lt;/w:rPr&gt;&lt;m:t&gt;I&lt;/m:t&gt;&lt;/m:r&gt;&lt;/m:e&gt;&lt;m:sub&gt;&lt;m:r&gt;&lt;w:rPr&gt;&lt;w:rFonts w:ascii=&quot;Cambria Math&quot; w:fareast=&quot;Calibri&quot; w:h-ansi=&quot;Cambria Math&quot;/&gt;&lt;wx:font wx:val=&quot;Cambria Math&quot;/&gt;&lt;w:i/&gt;&lt;w:sz w:val=&quot;22&quot;/&gt;&lt;w:sz-cs w:val=&quot;18&quot;/&gt;&lt;/w:rPr&gt;&lt;m:t&gt;OOB&lt;/m:t&gt;&lt;/m:r&gt;&lt;/m:sub&gt;&lt;/m:sSub&gt;&lt;m:r&gt;&lt;w:rPr&gt;&lt;w:rFonts w:ascii=&quot;Cambria Math&quot; w:fareast=&quot;Calibri&quot; w:h-ansi=&quot;Cambria Math&quot;/&gt;&lt;wx:font wx:val=&quot;Cambria Math&quot;/&gt;&lt;w:i/&gt;&lt;w:sz w:val=&quot;22&quot;/&gt;&lt;w:sz-cs w:val=&quot;18&quot;/&gt;&lt;/w:rPr&gt;&lt;m:t&gt;=&lt;/m:t&gt;&lt;/m:r&gt;&lt;m:f&gt;&lt;m:fPr&gt;&lt;m:ctrlPr&gt;&lt;w:rPr&gt;&lt;w:rFonts w:ascii=&quot;Cambria Math&quot; w:h-ansi=&quot;Cambria Math&quot;/&gt;&lt;wx:font wx:val=&quot;Cambria Math&quot;/&gt;&lt;w:i/&gt;&lt;w:sz w:val=&quot;22&quot;/&gt;&lt;w:sz-cs w:val=&quot;18&quot;/&gt;&lt;/w:rPr&gt;&lt;/m:ctrlPr&gt;&lt;/m:fPr&gt;&lt;m:num&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fareast=&quot;Calibri&quot; w:h-ansi=&quot;Cambria Math&quot;/&gt;&lt;wx:font wx:val=&quot;Cambria Math&quot;/&gt;&lt;w:i/&gt;&lt;w:sz w:val=&quot;22&quot;/&gt;&lt;w:sz-cs w:val=&quot;18&quot;/&gt;&lt;/w:rPr&gt;&lt;m:t&gt;S&lt;/m:t&gt;&lt;/m:r&gt;&lt;/m:e&gt;&lt;m:sub&gt;&lt;m:r&gt;&lt;w:rPr&gt;&lt;w:rFonts w:ascii=&quot;Cambria Math&quot; w:fareast=&quot;Calibri&quot; w:h-ansi=&quot;Cambria Math&quot;/&gt;&lt;wx:font wx:val=&quot;Cambria Math&quot;/&gt;&lt;w:i/&gt;&lt;w:sz w:val=&quot;22&quot;/&gt;&lt;w:sz-cs w:val=&quot;18&quot;/&gt;&lt;/w:rPr&gt;&lt;m:t&gt;unwanted&lt;/m:t&gt;&lt;/m:r&gt;&lt;/m:sub&gt;&lt;/m:sSub&gt;&lt;m:r&gt;&lt;w:rPr&gt;&lt;w:rFonts w:ascii=&quot;Cambria Math&quot; w:fareast=&quot;Calibri&quot; w:h-ansi=&quot;Cambria Math&quot;/&gt;&lt;wx:font wx:val=&quot;Cambria Math&quot;/&gt;&lt;w:i/&gt;&lt;w:sz w:val=&quot;22&quot;/&gt;&lt;w:sz-cs w:val=&quot;18&quot;/&gt;&lt;/w:rPr&gt;&lt;m:t&gt;âˆ™B&lt;/m:t&gt;&lt;/m:r&gt;&lt;/m:num&gt;&lt;m:den&gt;&lt;m:r&gt;&lt;w:rPr&gt;&lt;w:rFonts w:ascii=&quot;Cambria Math&quot; w:fareast=&quot;Calibri&quot; w:h-ansi=&quot;Cambria Math&quot;/&gt;&lt;wx:font wx:val=&quot;Cambria Math&quot;/&gt;&lt;w:i/&gt;&lt;w:sz w:val=&quot;22&quot;/&gt;&lt;w:sz-cs w:val=&quot;18&quot;/&gt;&lt;/w:rPr&gt;&lt;m:t&gt;PL&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C71BA">
        <w:rPr>
          <w:rFonts w:ascii="Arial" w:eastAsia="Calibri" w:hAnsi="Arial"/>
          <w:sz w:val="22"/>
          <w:szCs w:val="18"/>
        </w:rPr>
        <w:instrText xml:space="preserve"> </w:instrText>
      </w:r>
      <w:r w:rsidRPr="004C71BA">
        <w:rPr>
          <w:rFonts w:ascii="Arial" w:eastAsia="Calibri" w:hAnsi="Arial"/>
          <w:sz w:val="22"/>
          <w:szCs w:val="18"/>
        </w:rPr>
        <w:fldChar w:fldCharType="separate"/>
      </w:r>
      <w:r w:rsidR="00EF79AE">
        <w:rPr>
          <w:rFonts w:eastAsia="Calibri"/>
          <w:position w:val="-11"/>
        </w:rPr>
        <w:pict w14:anchorId="2E3E2ABF">
          <v:shape id="_x0000_i1030" type="#_x0000_t75" style="width:82.65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stylePaneFormatFilter w:val=&quot;3F01&quot;/&gt;&lt;w:defaultTabStop w:val=&quot;720&quot;/&gt;&lt;w:hyphenationZone w:val=&quot;425&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586410&quot;/&gt;&lt;wsp:rsid wsp:val=&quot;00011776&quot;/&gt;&lt;wsp:rsid wsp:val=&quot;00016CA3&quot;/&gt;&lt;wsp:rsid wsp:val=&quot;00022B48&quot;/&gt;&lt;wsp:rsid wsp:val=&quot;000237F0&quot;/&gt;&lt;wsp:rsid wsp:val=&quot;00037BA8&quot;/&gt;&lt;wsp:rsid wsp:val=&quot;00037C76&quot;/&gt;&lt;wsp:rsid wsp:val=&quot;00047F45&quot;/&gt;&lt;wsp:rsid wsp:val=&quot;00056A1F&quot;/&gt;&lt;wsp:rsid wsp:val=&quot;00057B15&quot;/&gt;&lt;wsp:rsid wsp:val=&quot;0006072E&quot;/&gt;&lt;wsp:rsid wsp:val=&quot;00063B5C&quot;/&gt;&lt;wsp:rsid wsp:val=&quot;0006791A&quot;/&gt;&lt;wsp:rsid wsp:val=&quot;00067B1B&quot;/&gt;&lt;wsp:rsid wsp:val=&quot;000A5706&quot;/&gt;&lt;wsp:rsid wsp:val=&quot;000C5F61&quot;/&gt;&lt;wsp:rsid wsp:val=&quot;000D39D8&quot;/&gt;&lt;wsp:rsid wsp:val=&quot;000E5D87&quot;/&gt;&lt;wsp:rsid wsp:val=&quot;000F1261&quot;/&gt;&lt;wsp:rsid wsp:val=&quot;000F41F1&quot;/&gt;&lt;wsp:rsid wsp:val=&quot;000F7F74&quot;/&gt;&lt;wsp:rsid wsp:val=&quot;0010279D&quot;/&gt;&lt;wsp:rsid wsp:val=&quot;00113182&quot;/&gt;&lt;wsp:rsid wsp:val=&quot;001168CC&quot;/&gt;&lt;wsp:rsid wsp:val=&quot;00124AB3&quot;/&gt;&lt;wsp:rsid wsp:val=&quot;001260A0&quot;/&gt;&lt;wsp:rsid wsp:val=&quot;00127EF9&quot;/&gt;&lt;wsp:rsid wsp:val=&quot;00133B5A&quot;/&gt;&lt;wsp:rsid wsp:val=&quot;00134CFA&quot;/&gt;&lt;wsp:rsid wsp:val=&quot;001357BA&quot;/&gt;&lt;wsp:rsid wsp:val=&quot;001366D0&quot;/&gt;&lt;wsp:rsid wsp:val=&quot;0014346A&quot;/&gt;&lt;wsp:rsid wsp:val=&quot;0015010C&quot;/&gt;&lt;wsp:rsid wsp:val=&quot;00163220&quot;/&gt;&lt;wsp:rsid wsp:val=&quot;001638B9&quot;/&gt;&lt;wsp:rsid wsp:val=&quot;00166C84&quot;/&gt;&lt;wsp:rsid wsp:val=&quot;00166D2E&quot;/&gt;&lt;wsp:rsid wsp:val=&quot;00174101&quot;/&gt;&lt;wsp:rsid wsp:val=&quot;00186510&quot;/&gt;&lt;wsp:rsid wsp:val=&quot;00187095&quot;/&gt;&lt;wsp:rsid wsp:val=&quot;001909A3&quot;/&gt;&lt;wsp:rsid wsp:val=&quot;001A0BA4&quot;/&gt;&lt;wsp:rsid wsp:val=&quot;001A135B&quot;/&gt;&lt;wsp:rsid wsp:val=&quot;001A2FBB&quot;/&gt;&lt;wsp:rsid wsp:val=&quot;001B2B7D&quot;/&gt;&lt;wsp:rsid wsp:val=&quot;001C758F&quot;/&gt;&lt;wsp:rsid wsp:val=&quot;001D1511&quot;/&gt;&lt;wsp:rsid wsp:val=&quot;001D46A7&quot;/&gt;&lt;wsp:rsid wsp:val=&quot;001E3E98&quot;/&gt;&lt;wsp:rsid wsp:val=&quot;001E7A9E&quot;/&gt;&lt;wsp:rsid wsp:val=&quot;00205FAC&quot;/&gt;&lt;wsp:rsid wsp:val=&quot;0021189D&quot;/&gt;&lt;wsp:rsid wsp:val=&quot;0023719D&quot;/&gt;&lt;wsp:rsid wsp:val=&quot;00237340&quot;/&gt;&lt;wsp:rsid wsp:val=&quot;002374EE&quot;/&gt;&lt;wsp:rsid wsp:val=&quot;00246998&quot;/&gt;&lt;wsp:rsid wsp:val=&quot;00265D42&quot;/&gt;&lt;wsp:rsid wsp:val=&quot;00266C6B&quot;/&gt;&lt;wsp:rsid wsp:val=&quot;00271330&quot;/&gt;&lt;wsp:rsid wsp:val=&quot;00271EDB&quot;/&gt;&lt;wsp:rsid wsp:val=&quot;00272990&quot;/&gt;&lt;wsp:rsid wsp:val=&quot;002741D5&quot;/&gt;&lt;wsp:rsid wsp:val=&quot;00281DE1&quot;/&gt;&lt;wsp:rsid wsp:val=&quot;00290443&quot;/&gt;&lt;wsp:rsid wsp:val=&quot;00294CF5&quot;/&gt;&lt;wsp:rsid wsp:val=&quot;002A118B&quot;/&gt;&lt;wsp:rsid wsp:val=&quot;002A4267&quot;/&gt;&lt;wsp:rsid wsp:val=&quot;002B6B5E&quot;/&gt;&lt;wsp:rsid wsp:val=&quot;002C233C&quot;/&gt;&lt;wsp:rsid wsp:val=&quot;002C470E&quot;/&gt;&lt;wsp:rsid wsp:val=&quot;002C781B&quot;/&gt;&lt;wsp:rsid wsp:val=&quot;002D2D54&quot;/&gt;&lt;wsp:rsid wsp:val=&quot;002E3E1A&quot;/&gt;&lt;wsp:rsid wsp:val=&quot;002F3CDC&quot;/&gt;&lt;wsp:rsid wsp:val=&quot;002F43AC&quot;/&gt;&lt;wsp:rsid wsp:val=&quot;002F612D&quot;/&gt;&lt;wsp:rsid wsp:val=&quot;002F78BB&quot;/&gt;&lt;wsp:rsid wsp:val=&quot;00304E78&quot;/&gt;&lt;wsp:rsid wsp:val=&quot;00306ED0&quot;/&gt;&lt;wsp:rsid wsp:val=&quot;00307FE0&quot;/&gt;&lt;wsp:rsid wsp:val=&quot;00314711&quot;/&gt;&lt;wsp:rsid wsp:val=&quot;00314EDE&quot;/&gt;&lt;wsp:rsid wsp:val=&quot;00320346&quot;/&gt;&lt;wsp:rsid wsp:val=&quot;00324ABE&quot;/&gt;&lt;wsp:rsid wsp:val=&quot;00326A41&quot;/&gt;&lt;wsp:rsid wsp:val=&quot;003271A7&quot;/&gt;&lt;wsp:rsid wsp:val=&quot;003401ED&quot;/&gt;&lt;wsp:rsid wsp:val=&quot;00342DB2&quot;/&gt;&lt;wsp:rsid wsp:val=&quot;00345BFE&quot;/&gt;&lt;wsp:rsid wsp:val=&quot;00347B9D&quot;/&gt;&lt;wsp:rsid wsp:val=&quot;00361109&quot;/&gt;&lt;wsp:rsid wsp:val=&quot;00366695&quot;/&gt;&lt;wsp:rsid wsp:val=&quot;003673C9&quot;/&gt;&lt;wsp:rsid wsp:val=&quot;00370E4B&quot;/&gt;&lt;wsp:rsid wsp:val=&quot;003710C4&quot;/&gt;&lt;wsp:rsid wsp:val=&quot;003739C5&quot;/&gt;&lt;wsp:rsid wsp:val=&quot;003758BB&quot;/&gt;&lt;wsp:rsid wsp:val=&quot;00376953&quot;/&gt;&lt;wsp:rsid wsp:val=&quot;00377E84&quot;/&gt;&lt;wsp:rsid wsp:val=&quot;00390BBB&quot;/&gt;&lt;wsp:rsid wsp:val=&quot;00397389&quot;/&gt;&lt;wsp:rsid wsp:val=&quot;0039740C&quot;/&gt;&lt;wsp:rsid wsp:val=&quot;003A2911&quot;/&gt;&lt;wsp:rsid wsp:val=&quot;003B48F2&quot;/&gt;&lt;wsp:rsid wsp:val=&quot;003B4DD0&quot;/&gt;&lt;wsp:rsid wsp:val=&quot;003C0934&quot;/&gt;&lt;wsp:rsid wsp:val=&quot;003C4121&quot;/&gt;&lt;wsp:rsid wsp:val=&quot;003C6850&quot;/&gt;&lt;wsp:rsid wsp:val=&quot;003D3111&quot;/&gt;&lt;wsp:rsid wsp:val=&quot;003E7D8F&quot;/&gt;&lt;wsp:rsid wsp:val=&quot;003F26F0&quot;/&gt;&lt;wsp:rsid wsp:val=&quot;003F30D9&quot;/&gt;&lt;wsp:rsid wsp:val=&quot;004017E5&quot;/&gt;&lt;wsp:rsid wsp:val=&quot;00403B74&quot;/&gt;&lt;wsp:rsid wsp:val=&quot;00405C7C&quot;/&gt;&lt;wsp:rsid wsp:val=&quot;00425637&quot;/&gt;&lt;wsp:rsid wsp:val=&quot;00431D7D&quot;/&gt;&lt;wsp:rsid wsp:val=&quot;0043565D&quot;/&gt;&lt;wsp:rsid wsp:val=&quot;00441443&quot;/&gt;&lt;wsp:rsid wsp:val=&quot;00445334&quot;/&gt;&lt;wsp:rsid wsp:val=&quot;0044598B&quot;/&gt;&lt;wsp:rsid wsp:val=&quot;0044655B&quot;/&gt;&lt;wsp:rsid wsp:val=&quot;0045630F&quot;/&gt;&lt;wsp:rsid wsp:val=&quot;00466162&quot;/&gt;&lt;wsp:rsid wsp:val=&quot;004672AB&quot;/&gt;&lt;wsp:rsid wsp:val=&quot;00471B56&quot;/&gt;&lt;wsp:rsid wsp:val=&quot;00480B55&quot;/&gt;&lt;wsp:rsid wsp:val=&quot;004908D8&quot;/&gt;&lt;wsp:rsid wsp:val=&quot;004926AD&quot;/&gt;&lt;wsp:rsid wsp:val=&quot;00494B09&quot;/&gt;&lt;wsp:rsid wsp:val=&quot;00496500&quot;/&gt;&lt;wsp:rsid wsp:val=&quot;004A0574&quot;/&gt;&lt;wsp:rsid wsp:val=&quot;004A1F0E&quot;/&gt;&lt;wsp:rsid wsp:val=&quot;004A31C5&quot;/&gt;&lt;wsp:rsid wsp:val=&quot;004A5351&quot;/&gt;&lt;wsp:rsid wsp:val=&quot;004A71C1&quot;/&gt;&lt;wsp:rsid wsp:val=&quot;004C71BA&quot;/&gt;&lt;wsp:rsid wsp:val=&quot;004D1061&quot;/&gt;&lt;wsp:rsid wsp:val=&quot;004D2914&quot;/&gt;&lt;wsp:rsid wsp:val=&quot;004D48EC&quot;/&gt;&lt;wsp:rsid wsp:val=&quot;004E6006&quot;/&gt;&lt;wsp:rsid wsp:val=&quot;004F0707&quot;/&gt;&lt;wsp:rsid wsp:val=&quot;00502A40&quot;/&gt;&lt;wsp:rsid wsp:val=&quot;0050727E&quot;/&gt;&lt;wsp:rsid wsp:val=&quot;00513261&quot;/&gt;&lt;wsp:rsid wsp:val=&quot;00516DB2&quot;/&gt;&lt;wsp:rsid wsp:val=&quot;00521FAE&quot;/&gt;&lt;wsp:rsid wsp:val=&quot;0052219E&quot;/&gt;&lt;wsp:rsid wsp:val=&quot;00524C96&quot;/&gt;&lt;wsp:rsid wsp:val=&quot;005316F6&quot;/&gt;&lt;wsp:rsid wsp:val=&quot;00541078&quot;/&gt;&lt;wsp:rsid wsp:val=&quot;00545B40&quot;/&gt;&lt;wsp:rsid wsp:val=&quot;005474F0&quot;/&gt;&lt;wsp:rsid wsp:val=&quot;00551262&quot;/&gt;&lt;wsp:rsid wsp:val=&quot;00552900&quot;/&gt;&lt;wsp:rsid wsp:val=&quot;00571FDC&quot;/&gt;&lt;wsp:rsid wsp:val=&quot;00580C39&quot;/&gt;&lt;wsp:rsid wsp:val=&quot;00583594&quot;/&gt;&lt;wsp:rsid wsp:val=&quot;00586410&quot;/&gt;&lt;wsp:rsid wsp:val=&quot;00592364&quot;/&gt;&lt;wsp:rsid wsp:val=&quot;005A6088&quot;/&gt;&lt;wsp:rsid wsp:val=&quot;005A7376&quot;/&gt;&lt;wsp:rsid wsp:val=&quot;005A7A0B&quot;/&gt;&lt;wsp:rsid wsp:val=&quot;005C01CC&quot;/&gt;&lt;wsp:rsid wsp:val=&quot;005D1D6A&quot;/&gt;&lt;wsp:rsid wsp:val=&quot;005D2A94&quot;/&gt;&lt;wsp:rsid wsp:val=&quot;005D3014&quot;/&gt;&lt;wsp:rsid wsp:val=&quot;005D4474&quot;/&gt;&lt;wsp:rsid wsp:val=&quot;005E24CC&quot;/&gt;&lt;wsp:rsid wsp:val=&quot;005E70DF&quot;/&gt;&lt;wsp:rsid wsp:val=&quot;005E792F&quot;/&gt;&lt;wsp:rsid wsp:val=&quot;005E7B67&quot;/&gt;&lt;wsp:rsid wsp:val=&quot;005F0B32&quot;/&gt;&lt;wsp:rsid wsp:val=&quot;006011A8&quot;/&gt;&lt;wsp:rsid wsp:val=&quot;006112E8&quot;/&gt;&lt;wsp:rsid wsp:val=&quot;006137E3&quot;/&gt;&lt;wsp:rsid wsp:val=&quot;00617A60&quot;/&gt;&lt;wsp:rsid wsp:val=&quot;00621187&quot;/&gt;&lt;wsp:rsid wsp:val=&quot;006217E6&quot;/&gt;&lt;wsp:rsid wsp:val=&quot;0062237B&quot;/&gt;&lt;wsp:rsid wsp:val=&quot;00626F96&quot;/&gt;&lt;wsp:rsid wsp:val=&quot;00627220&quot;/&gt;&lt;wsp:rsid wsp:val=&quot;00630A71&quot;/&gt;&lt;wsp:rsid wsp:val=&quot;0063150A&quot;/&gt;&lt;wsp:rsid wsp:val=&quot;00637023&quot;/&gt;&lt;wsp:rsid wsp:val=&quot;00637735&quot;/&gt;&lt;wsp:rsid wsp:val=&quot;00640BE4&quot;/&gt;&lt;wsp:rsid wsp:val=&quot;006424D8&quot;/&gt;&lt;wsp:rsid wsp:val=&quot;006539BE&quot;/&gt;&lt;wsp:rsid wsp:val=&quot;006577E0&quot;/&gt;&lt;wsp:rsid wsp:val=&quot;006648A7&quot;/&gt;&lt;wsp:rsid wsp:val=&quot;00666410&quot;/&gt;&lt;wsp:rsid wsp:val=&quot;0067141B&quot;/&gt;&lt;wsp:rsid wsp:val=&quot;00672E02&quot;/&gt;&lt;wsp:rsid wsp:val=&quot;00674F79&quot;/&gt;&lt;wsp:rsid wsp:val=&quot;006763DA&quot;/&gt;&lt;wsp:rsid wsp:val=&quot;00680483&quot;/&gt;&lt;wsp:rsid wsp:val=&quot;00685BF9&quot;/&gt;&lt;wsp:rsid wsp:val=&quot;006926E0&quot;/&gt;&lt;wsp:rsid wsp:val=&quot;006A42DF&quot;/&gt;&lt;wsp:rsid wsp:val=&quot;006A7D78&quot;/&gt;&lt;wsp:rsid wsp:val=&quot;006B0700&quot;/&gt;&lt;wsp:rsid wsp:val=&quot;006C543A&quot;/&gt;&lt;wsp:rsid wsp:val=&quot;006D1494&quot;/&gt;&lt;wsp:rsid wsp:val=&quot;006D60B0&quot;/&gt;&lt;wsp:rsid wsp:val=&quot;006D6C66&quot;/&gt;&lt;wsp:rsid wsp:val=&quot;006D7EF6&quot;/&gt;&lt;wsp:rsid wsp:val=&quot;006E2C25&quot;/&gt;&lt;wsp:rsid wsp:val=&quot;006E7A99&quot;/&gt;&lt;wsp:rsid wsp:val=&quot;006F3C5F&quot;/&gt;&lt;wsp:rsid wsp:val=&quot;00701224&quot;/&gt;&lt;wsp:rsid wsp:val=&quot;0070188E&quot;/&gt;&lt;wsp:rsid wsp:val=&quot;0070201D&quot;/&gt;&lt;wsp:rsid wsp:val=&quot;0070299D&quot;/&gt;&lt;wsp:rsid wsp:val=&quot;007061AB&quot;/&gt;&lt;wsp:rsid wsp:val=&quot;00713649&quot;/&gt;&lt;wsp:rsid wsp:val=&quot;00714C76&quot;/&gt;&lt;wsp:rsid wsp:val=&quot;00721E37&quot;/&gt;&lt;wsp:rsid wsp:val=&quot;00737B89&quot;/&gt;&lt;wsp:rsid wsp:val=&quot;007467A5&quot;/&gt;&lt;wsp:rsid wsp:val=&quot;0074776E&quot;/&gt;&lt;wsp:rsid wsp:val=&quot;007554CE&quot;/&gt;&lt;wsp:rsid wsp:val=&quot;0076687C&quot;/&gt;&lt;wsp:rsid wsp:val=&quot;00767248&quot;/&gt;&lt;wsp:rsid wsp:val=&quot;007676C2&quot;/&gt;&lt;wsp:rsid wsp:val=&quot;007743A7&quot;/&gt;&lt;wsp:rsid wsp:val=&quot;0079723A&quot;/&gt;&lt;wsp:rsid wsp:val=&quot;007A3D20&quot;/&gt;&lt;wsp:rsid wsp:val=&quot;007C60C1&quot;/&gt;&lt;wsp:rsid wsp:val=&quot;007D704C&quot;/&gt;&lt;wsp:rsid wsp:val=&quot;007D7C9B&quot;/&gt;&lt;wsp:rsid wsp:val=&quot;007E1B06&quot;/&gt;&lt;wsp:rsid wsp:val=&quot;007F7004&quot;/&gt;&lt;wsp:rsid wsp:val=&quot;007F74DE&quot;/&gt;&lt;wsp:rsid wsp:val=&quot;008051F4&quot;/&gt;&lt;wsp:rsid wsp:val=&quot;008125D8&quot;/&gt;&lt;wsp:rsid wsp:val=&quot;00813593&quot;/&gt;&lt;wsp:rsid wsp:val=&quot;008143CD&quot;/&gt;&lt;wsp:rsid wsp:val=&quot;008266FF&quot;/&gt;&lt;wsp:rsid wsp:val=&quot;00831ABB&quot;/&gt;&lt;wsp:rsid wsp:val=&quot;00833972&quot;/&gt;&lt;wsp:rsid wsp:val=&quot;00834B9A&quot;/&gt;&lt;wsp:rsid wsp:val=&quot;00836B80&quot;/&gt;&lt;wsp:rsid wsp:val=&quot;0086504D&quot;/&gt;&lt;wsp:rsid wsp:val=&quot;008653AA&quot;/&gt;&lt;wsp:rsid wsp:val=&quot;00873A66&quot;/&gt;&lt;wsp:rsid wsp:val=&quot;008743E1&quot;/&gt;&lt;wsp:rsid wsp:val=&quot;00874C4C&quot;/&gt;&lt;wsp:rsid wsp:val=&quot;00876057&quot;/&gt;&lt;wsp:rsid wsp:val=&quot;00880030&quot;/&gt;&lt;wsp:rsid wsp:val=&quot;00893082&quot;/&gt;&lt;wsp:rsid wsp:val=&quot;00896C6F&quot;/&gt;&lt;wsp:rsid wsp:val=&quot;008C407B&quot;/&gt;&lt;wsp:rsid wsp:val=&quot;008C48BA&quot;/&gt;&lt;wsp:rsid wsp:val=&quot;008C6257&quot;/&gt;&lt;wsp:rsid wsp:val=&quot;008C7085&quot;/&gt;&lt;wsp:rsid wsp:val=&quot;008C78B4&quot;/&gt;&lt;wsp:rsid wsp:val=&quot;008D63F9&quot;/&gt;&lt;wsp:rsid wsp:val=&quot;008D7F5B&quot;/&gt;&lt;wsp:rsid wsp:val=&quot;008F5E1F&quot;/&gt;&lt;wsp:rsid wsp:val=&quot;00900C64&quot;/&gt;&lt;wsp:rsid wsp:val=&quot;009062D0&quot;/&gt;&lt;wsp:rsid wsp:val=&quot;00913C0F&quot;/&gt;&lt;wsp:rsid wsp:val=&quot;00914A63&quot;/&gt;&lt;wsp:rsid wsp:val=&quot;009177A5&quot;/&gt;&lt;wsp:rsid wsp:val=&quot;00923CDF&quot;/&gt;&lt;wsp:rsid wsp:val=&quot;00926E5B&quot;/&gt;&lt;wsp:rsid wsp:val=&quot;00937888&quot;/&gt;&lt;wsp:rsid wsp:val=&quot;00937D9C&quot;/&gt;&lt;wsp:rsid wsp:val=&quot;00943F07&quot;/&gt;&lt;wsp:rsid wsp:val=&quot;009467F0&quot;/&gt;&lt;wsp:rsid wsp:val=&quot;009536A8&quot;/&gt;&lt;wsp:rsid wsp:val=&quot;00953F92&quot;/&gt;&lt;wsp:rsid wsp:val=&quot;00954A47&quot;/&gt;&lt;wsp:rsid wsp:val=&quot;00957486&quot;/&gt;&lt;wsp:rsid wsp:val=&quot;00970462&quot;/&gt;&lt;wsp:rsid wsp:val=&quot;00971586&quot;/&gt;&lt;wsp:rsid wsp:val=&quot;00976BC2&quot;/&gt;&lt;wsp:rsid wsp:val=&quot;00983238&quot;/&gt;&lt;wsp:rsid wsp:val=&quot;00990790&quot;/&gt;&lt;wsp:rsid wsp:val=&quot;009936F4&quot;/&gt;&lt;wsp:rsid wsp:val=&quot;009972FA&quot;/&gt;&lt;wsp:rsid wsp:val=&quot;009A4E07&quot;/&gt;&lt;wsp:rsid wsp:val=&quot;009B23CB&quot;/&gt;&lt;wsp:rsid wsp:val=&quot;009B27AA&quot;/&gt;&lt;wsp:rsid wsp:val=&quot;009C1154&quot;/&gt;&lt;wsp:rsid wsp:val=&quot;009C1D1E&quot;/&gt;&lt;wsp:rsid wsp:val=&quot;009D32D4&quot;/&gt;&lt;wsp:rsid wsp:val=&quot;009E68DF&quot;/&gt;&lt;wsp:rsid wsp:val=&quot;009F52B3&quot;/&gt;&lt;wsp:rsid wsp:val=&quot;009F7379&quot;/&gt;&lt;wsp:rsid wsp:val=&quot;00A00B15&quot;/&gt;&lt;wsp:rsid wsp:val=&quot;00A02A2D&quot;/&gt;&lt;wsp:rsid wsp:val=&quot;00A12478&quot;/&gt;&lt;wsp:rsid wsp:val=&quot;00A131FD&quot;/&gt;&lt;wsp:rsid wsp:val=&quot;00A206D0&quot;/&gt;&lt;wsp:rsid wsp:val=&quot;00A26D9A&quot;/&gt;&lt;wsp:rsid wsp:val=&quot;00A30EA7&quot;/&gt;&lt;wsp:rsid wsp:val=&quot;00A33848&quot;/&gt;&lt;wsp:rsid wsp:val=&quot;00A403F9&quot;/&gt;&lt;wsp:rsid wsp:val=&quot;00A447F9&quot;/&gt;&lt;wsp:rsid wsp:val=&quot;00A45124&quot;/&gt;&lt;wsp:rsid wsp:val=&quot;00A603D8&quot;/&gt;&lt;wsp:rsid wsp:val=&quot;00A6681C&quot;/&gt;&lt;wsp:rsid wsp:val=&quot;00A70759&quot;/&gt;&lt;wsp:rsid wsp:val=&quot;00A74397&quot;/&gt;&lt;wsp:rsid wsp:val=&quot;00A772B2&quot;/&gt;&lt;wsp:rsid wsp:val=&quot;00A96089&quot;/&gt;&lt;wsp:rsid wsp:val=&quot;00AA7E70&quot;/&gt;&lt;wsp:rsid wsp:val=&quot;00AB1CBA&quot;/&gt;&lt;wsp:rsid wsp:val=&quot;00AB2BE1&quot;/&gt;&lt;wsp:rsid wsp:val=&quot;00AB4C64&quot;/&gt;&lt;wsp:rsid wsp:val=&quot;00AB4CE0&quot;/&gt;&lt;wsp:rsid wsp:val=&quot;00AD1AC8&quot;/&gt;&lt;wsp:rsid wsp:val=&quot;00AD794E&quot;/&gt;&lt;wsp:rsid wsp:val=&quot;00AE060D&quot;/&gt;&lt;wsp:rsid wsp:val=&quot;00AE298E&quot;/&gt;&lt;wsp:rsid wsp:val=&quot;00AF5CC5&quot;/&gt;&lt;wsp:rsid wsp:val=&quot;00B0059F&quot;/&gt;&lt;wsp:rsid wsp:val=&quot;00B03B44&quot;/&gt;&lt;wsp:rsid wsp:val=&quot;00B04B97&quot;/&gt;&lt;wsp:rsid wsp:val=&quot;00B15BF9&quot;/&gt;&lt;wsp:rsid wsp:val=&quot;00B228D3&quot;/&gt;&lt;wsp:rsid wsp:val=&quot;00B241D5&quot;/&gt;&lt;wsp:rsid wsp:val=&quot;00B340C5&quot;/&gt;&lt;wsp:rsid wsp:val=&quot;00B4315B&quot;/&gt;&lt;wsp:rsid wsp:val=&quot;00B445A4&quot;/&gt;&lt;wsp:rsid wsp:val=&quot;00B520BA&quot;/&gt;&lt;wsp:rsid wsp:val=&quot;00B6406E&quot;/&gt;&lt;wsp:rsid wsp:val=&quot;00B715E4&quot;/&gt;&lt;wsp:rsid wsp:val=&quot;00B73A1E&quot;/&gt;&lt;wsp:rsid wsp:val=&quot;00B75EC3&quot;/&gt;&lt;wsp:rsid wsp:val=&quot;00B77155&quot;/&gt;&lt;wsp:rsid wsp:val=&quot;00B801AF&quot;/&gt;&lt;wsp:rsid wsp:val=&quot;00B80476&quot;/&gt;&lt;wsp:rsid wsp:val=&quot;00B85996&quot;/&gt;&lt;wsp:rsid wsp:val=&quot;00B87108&quot;/&gt;&lt;wsp:rsid wsp:val=&quot;00BB3717&quot;/&gt;&lt;wsp:rsid wsp:val=&quot;00BD63BB&quot;/&gt;&lt;wsp:rsid wsp:val=&quot;00BE2CBB&quot;/&gt;&lt;wsp:rsid wsp:val=&quot;00BF104A&quot;/&gt;&lt;wsp:rsid wsp:val=&quot;00BF1F70&quot;/&gt;&lt;wsp:rsid wsp:val=&quot;00BF4694&quot;/&gt;&lt;wsp:rsid wsp:val=&quot;00C1639A&quot;/&gt;&lt;wsp:rsid wsp:val=&quot;00C1649F&quot;/&gt;&lt;wsp:rsid wsp:val=&quot;00C2721F&quot;/&gt;&lt;wsp:rsid wsp:val=&quot;00C37798&quot;/&gt;&lt;wsp:rsid wsp:val=&quot;00C37A1B&quot;/&gt;&lt;wsp:rsid wsp:val=&quot;00C431BE&quot;/&gt;&lt;wsp:rsid wsp:val=&quot;00C46751&quot;/&gt;&lt;wsp:rsid wsp:val=&quot;00C46E81&quot;/&gt;&lt;wsp:rsid wsp:val=&quot;00C5182B&quot;/&gt;&lt;wsp:rsid wsp:val=&quot;00C546A8&quot;/&gt;&lt;wsp:rsid wsp:val=&quot;00C5660D&quot;/&gt;&lt;wsp:rsid wsp:val=&quot;00C617CE&quot;/&gt;&lt;wsp:rsid wsp:val=&quot;00C73A94&quot;/&gt;&lt;wsp:rsid wsp:val=&quot;00C80250&quot;/&gt;&lt;wsp:rsid wsp:val=&quot;00C81023&quot;/&gt;&lt;wsp:rsid wsp:val=&quot;00C84161&quot;/&gt;&lt;wsp:rsid wsp:val=&quot;00C87803&quot;/&gt;&lt;wsp:rsid wsp:val=&quot;00C93023&quot;/&gt;&lt;wsp:rsid wsp:val=&quot;00C93AC6&quot;/&gt;&lt;wsp:rsid wsp:val=&quot;00CA243A&quot;/&gt;&lt;wsp:rsid wsp:val=&quot;00CB6253&quot;/&gt;&lt;wsp:rsid wsp:val=&quot;00CB751D&quot;/&gt;&lt;wsp:rsid wsp:val=&quot;00CC00BD&quot;/&gt;&lt;wsp:rsid wsp:val=&quot;00CC01E7&quot;/&gt;&lt;wsp:rsid wsp:val=&quot;00CC73F5&quot;/&gt;&lt;wsp:rsid wsp:val=&quot;00CD5AB3&quot;/&gt;&lt;wsp:rsid wsp:val=&quot;00CE562F&quot;/&gt;&lt;wsp:rsid wsp:val=&quot;00CE5BBA&quot;/&gt;&lt;wsp:rsid wsp:val=&quot;00CF4F27&quot;/&gt;&lt;wsp:rsid wsp:val=&quot;00CF50BE&quot;/&gt;&lt;wsp:rsid wsp:val=&quot;00CF75E9&quot;/&gt;&lt;wsp:rsid wsp:val=&quot;00D06D85&quot;/&gt;&lt;wsp:rsid wsp:val=&quot;00D16EC3&quot;/&gt;&lt;wsp:rsid wsp:val=&quot;00D2274A&quot;/&gt;&lt;wsp:rsid wsp:val=&quot;00D26B71&quot;/&gt;&lt;wsp:rsid wsp:val=&quot;00D30790&quot;/&gt;&lt;wsp:rsid wsp:val=&quot;00D35BB8&quot;/&gt;&lt;wsp:rsid wsp:val=&quot;00D44825&quot;/&gt;&lt;wsp:rsid wsp:val=&quot;00D45E2F&quot;/&gt;&lt;wsp:rsid wsp:val=&quot;00D466E4&quot;/&gt;&lt;wsp:rsid wsp:val=&quot;00D534DA&quot;/&gt;&lt;wsp:rsid wsp:val=&quot;00D6268F&quot;/&gt;&lt;wsp:rsid wsp:val=&quot;00D6408E&quot;/&gt;&lt;wsp:rsid wsp:val=&quot;00D646C0&quot;/&gt;&lt;wsp:rsid wsp:val=&quot;00D745C3&quot;/&gt;&lt;wsp:rsid wsp:val=&quot;00D8048C&quot;/&gt;&lt;wsp:rsid wsp:val=&quot;00D87340&quot;/&gt;&lt;wsp:rsid wsp:val=&quot;00D87CC2&quot;/&gt;&lt;wsp:rsid wsp:val=&quot;00D92470&quot;/&gt;&lt;wsp:rsid wsp:val=&quot;00DA7543&quot;/&gt;&lt;wsp:rsid wsp:val=&quot;00DB56A2&quot;/&gt;&lt;wsp:rsid wsp:val=&quot;00DC0E1D&quot;/&gt;&lt;wsp:rsid wsp:val=&quot;00DC23D4&quot;/&gt;&lt;wsp:rsid wsp:val=&quot;00DC2851&quot;/&gt;&lt;wsp:rsid wsp:val=&quot;00DC289F&quot;/&gt;&lt;wsp:rsid wsp:val=&quot;00DD66AC&quot;/&gt;&lt;wsp:rsid wsp:val=&quot;00DF1B9B&quot;/&gt;&lt;wsp:rsid wsp:val=&quot;00DF1F60&quot;/&gt;&lt;wsp:rsid wsp:val=&quot;00E12CF3&quot;/&gt;&lt;wsp:rsid wsp:val=&quot;00E17876&quot;/&gt;&lt;wsp:rsid wsp:val=&quot;00E25574&quot;/&gt;&lt;wsp:rsid wsp:val=&quot;00E317C8&quot;/&gt;&lt;wsp:rsid wsp:val=&quot;00E34C99&quot;/&gt;&lt;wsp:rsid wsp:val=&quot;00E35D01&quot;/&gt;&lt;wsp:rsid wsp:val=&quot;00E465C0&quot;/&gt;&lt;wsp:rsid wsp:val=&quot;00E5091B&quot;/&gt;&lt;wsp:rsid wsp:val=&quot;00E52110&quot;/&gt;&lt;wsp:rsid wsp:val=&quot;00E5213B&quot;/&gt;&lt;wsp:rsid wsp:val=&quot;00E523AA&quot;/&gt;&lt;wsp:rsid wsp:val=&quot;00E63106&quot;/&gt;&lt;wsp:rsid wsp:val=&quot;00E64966&quot;/&gt;&lt;wsp:rsid wsp:val=&quot;00E65329&quot;/&gt;&lt;wsp:rsid wsp:val=&quot;00E71A1A&quot;/&gt;&lt;wsp:rsid wsp:val=&quot;00E85053&quot;/&gt;&lt;wsp:rsid wsp:val=&quot;00E91AA4&quot;/&gt;&lt;wsp:rsid wsp:val=&quot;00E933BE&quot;/&gt;&lt;wsp:rsid wsp:val=&quot;00E9449A&quot;/&gt;&lt;wsp:rsid wsp:val=&quot;00E96D3A&quot;/&gt;&lt;wsp:rsid wsp:val=&quot;00EB2AC9&quot;/&gt;&lt;wsp:rsid wsp:val=&quot;00EB4101&quot;/&gt;&lt;wsp:rsid wsp:val=&quot;00EB7A47&quot;/&gt;&lt;wsp:rsid wsp:val=&quot;00EC206D&quot;/&gt;&lt;wsp:rsid wsp:val=&quot;00EC4D40&quot;/&gt;&lt;wsp:rsid wsp:val=&quot;00ED38E0&quot;/&gt;&lt;wsp:rsid wsp:val=&quot;00ED57E7&quot;/&gt;&lt;wsp:rsid wsp:val=&quot;00ED5EC6&quot;/&gt;&lt;wsp:rsid wsp:val=&quot;00EE32C0&quot;/&gt;&lt;wsp:rsid wsp:val=&quot;00EF0BC3&quot;/&gt;&lt;wsp:rsid wsp:val=&quot;00EF2017&quot;/&gt;&lt;wsp:rsid wsp:val=&quot;00EF3C48&quot;/&gt;&lt;wsp:rsid wsp:val=&quot;00F00133&quot;/&gt;&lt;wsp:rsid wsp:val=&quot;00F030E8&quot;/&gt;&lt;wsp:rsid wsp:val=&quot;00F0336F&quot;/&gt;&lt;wsp:rsid wsp:val=&quot;00F06C5C&quot;/&gt;&lt;wsp:rsid wsp:val=&quot;00F10B2B&quot;/&gt;&lt;wsp:rsid wsp:val=&quot;00F11F98&quot;/&gt;&lt;wsp:rsid wsp:val=&quot;00F32056&quot;/&gt;&lt;wsp:rsid wsp:val=&quot;00F3592A&quot;/&gt;&lt;wsp:rsid wsp:val=&quot;00F51A48&quot;/&gt;&lt;wsp:rsid wsp:val=&quot;00F56778&quot;/&gt;&lt;wsp:rsid wsp:val=&quot;00F6148F&quot;/&gt;&lt;wsp:rsid wsp:val=&quot;00F6291E&quot;/&gt;&lt;wsp:rsid wsp:val=&quot;00F645EE&quot;/&gt;&lt;wsp:rsid wsp:val=&quot;00F660AB&quot;/&gt;&lt;wsp:rsid wsp:val=&quot;00F8357F&quot;/&gt;&lt;wsp:rsid wsp:val=&quot;00F910FB&quot;/&gt;&lt;wsp:rsid wsp:val=&quot;00F92094&quot;/&gt;&lt;wsp:rsid wsp:val=&quot;00FA0E83&quot;/&gt;&lt;wsp:rsid wsp:val=&quot;00FA2503&quot;/&gt;&lt;wsp:rsid wsp:val=&quot;00FB43BF&quot;/&gt;&lt;wsp:rsid wsp:val=&quot;00FB4A79&quot;/&gt;&lt;wsp:rsid wsp:val=&quot;00FC65AC&quot;/&gt;&lt;wsp:rsid wsp:val=&quot;00FD2D4A&quot;/&gt;&lt;wsp:rsid wsp:val=&quot;00FD42C4&quot;/&gt;&lt;wsp:rsid wsp:val=&quot;00FE387A&quot;/&gt;&lt;wsp:rsid wsp:val=&quot;00FE6B9D&quot;/&gt;&lt;wsp:rsid wsp:val=&quot;00FF1D1A&quot;/&gt;&lt;wsp:rsid wsp:val=&quot;00FF3119&quot;/&gt;&lt;wsp:rsid wsp:val=&quot;00FF4B19&quot;/&gt;&lt;wsp:rsid wsp:val=&quot;00FF5A5B&quot;/&gt;&lt;wsp:rsid wsp:val=&quot;00FF71A8&quot;/&gt;&lt;/wsp:rsids&gt;&lt;/w:docPr&gt;&lt;w:body&gt;&lt;wx:sect&gt;&lt;w:p wsp:rsidR=&quot;00000000&quot; wsp:rsidRDefault=&quot;00C93023&quot; wsp:rsidP=&quot;00C93023&quot;&gt;&lt;m:oMathPara&gt;&lt;m:oMath&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fareast=&quot;Calibri&quot; w:h-ansi=&quot;Cambria Math&quot;/&gt;&lt;wx:font wx:val=&quot;Cambria Math&quot;/&gt;&lt;w:i/&gt;&lt;w:sz w:val=&quot;22&quot;/&gt;&lt;w:sz-cs w:val=&quot;18&quot;/&gt;&lt;/w:rPr&gt;&lt;m:t&gt;I&lt;/m:t&gt;&lt;/m:r&gt;&lt;/m:e&gt;&lt;m:sub&gt;&lt;m:r&gt;&lt;w:rPr&gt;&lt;w:rFonts w:ascii=&quot;Cambria Math&quot; w:fareast=&quot;Calibri&quot; w:h-ansi=&quot;Cambria Math&quot;/&gt;&lt;wx:font wx:val=&quot;Cambria Math&quot;/&gt;&lt;w:i/&gt;&lt;w:sz w:val=&quot;22&quot;/&gt;&lt;w:sz-cs w:val=&quot;18&quot;/&gt;&lt;/w:rPr&gt;&lt;m:t&gt;OOB&lt;/m:t&gt;&lt;/m:r&gt;&lt;/m:sub&gt;&lt;/m:sSub&gt;&lt;m:r&gt;&lt;w:rPr&gt;&lt;w:rFonts w:ascii=&quot;Cambria Math&quot; w:fareast=&quot;Calibri&quot; w:h-ansi=&quot;Cambria Math&quot;/&gt;&lt;wx:font wx:val=&quot;Cambria Math&quot;/&gt;&lt;w:i/&gt;&lt;w:sz w:val=&quot;22&quot;/&gt;&lt;w:sz-cs w:val=&quot;18&quot;/&gt;&lt;/w:rPr&gt;&lt;m:t&gt;=&lt;/m:t&gt;&lt;/m:r&gt;&lt;m:f&gt;&lt;m:fPr&gt;&lt;m:ctrlPr&gt;&lt;w:rPr&gt;&lt;w:rFonts w:ascii=&quot;Cambria Math&quot; w:h-ansi=&quot;Cambria Math&quot;/&gt;&lt;wx:font wx:val=&quot;Cambria Math&quot;/&gt;&lt;w:i/&gt;&lt;w:sz w:val=&quot;22&quot;/&gt;&lt;w:sz-cs w:val=&quot;18&quot;/&gt;&lt;/w:rPr&gt;&lt;/m:ctrlPr&gt;&lt;/m:fPr&gt;&lt;m:num&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fareast=&quot;Calibri&quot; w:h-ansi=&quot;Cambria Math&quot;/&gt;&lt;wx:font wx:val=&quot;Cambria Math&quot;/&gt;&lt;w:i/&gt;&lt;w:sz w:val=&quot;22&quot;/&gt;&lt;w:sz-cs w:val=&quot;18&quot;/&gt;&lt;/w:rPr&gt;&lt;m:t&gt;S&lt;/m:t&gt;&lt;/m:r&gt;&lt;/m:e&gt;&lt;m:sub&gt;&lt;m:r&gt;&lt;w:rPr&gt;&lt;w:rFonts w:ascii=&quot;Cambria Math&quot; w:fareast=&quot;Calibri&quot; w:h-ansi=&quot;Cambria Math&quot;/&gt;&lt;wx:font wx:val=&quot;Cambria Math&quot;/&gt;&lt;w:i/&gt;&lt;w:sz w:val=&quot;22&quot;/&gt;&lt;w:sz-cs w:val=&quot;18&quot;/&gt;&lt;/w:rPr&gt;&lt;m:t&gt;unwanted&lt;/m:t&gt;&lt;/m:r&gt;&lt;/m:sub&gt;&lt;/m:sSub&gt;&lt;m:r&gt;&lt;w:rPr&gt;&lt;w:rFonts w:ascii=&quot;Cambria Math&quot; w:fareast=&quot;Calibri&quot; w:h-ansi=&quot;Cambria Math&quot;/&gt;&lt;wx:font wx:val=&quot;Cambria Math&quot;/&gt;&lt;w:i/&gt;&lt;w:sz w:val=&quot;22&quot;/&gt;&lt;w:sz-cs w:val=&quot;18&quot;/&gt;&lt;/w:rPr&gt;&lt;m:t&gt;âˆ™B&lt;/m:t&gt;&lt;/m:r&gt;&lt;/m:num&gt;&lt;m:den&gt;&lt;m:r&gt;&lt;w:rPr&gt;&lt;w:rFonts w:ascii=&quot;Cambria Math&quot; w:fareast=&quot;Calibri&quot; w:h-ansi=&quot;Cambria Math&quot;/&gt;&lt;wx:font wx:val=&quot;Cambria Math&quot;/&gt;&lt;w:i/&gt;&lt;w:sz w:val=&quot;22&quot;/&gt;&lt;w:sz-cs w:val=&quot;18&quot;/&gt;&lt;/w:rPr&gt;&lt;m:t&gt;PL&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C71BA">
        <w:rPr>
          <w:rFonts w:ascii="Arial" w:eastAsia="Calibri" w:hAnsi="Arial"/>
          <w:sz w:val="22"/>
          <w:szCs w:val="18"/>
        </w:rPr>
        <w:fldChar w:fldCharType="end"/>
      </w:r>
      <w:r w:rsidRPr="004C71BA">
        <w:rPr>
          <w:rFonts w:ascii="Arial" w:eastAsia="Calibri" w:hAnsi="Arial"/>
          <w:sz w:val="22"/>
          <w:szCs w:val="18"/>
        </w:rPr>
        <w:tab/>
        <w:t>(3)</w:t>
      </w:r>
    </w:p>
    <w:p w14:paraId="73125ABD" w14:textId="77777777" w:rsidR="004C71BA" w:rsidRPr="004C71BA" w:rsidRDefault="004C71BA" w:rsidP="004C71BA">
      <w:pPr>
        <w:tabs>
          <w:tab w:val="center" w:pos="4820"/>
          <w:tab w:val="right" w:pos="9356"/>
        </w:tabs>
        <w:spacing w:before="240" w:after="60"/>
        <w:jc w:val="both"/>
        <w:rPr>
          <w:rFonts w:ascii="Arial" w:eastAsia="Calibri" w:hAnsi="Arial"/>
          <w:szCs w:val="16"/>
        </w:rPr>
      </w:pPr>
      <w:r w:rsidRPr="004C71BA">
        <w:rPr>
          <w:rFonts w:ascii="Arial" w:eastAsia="Calibri" w:hAnsi="Arial"/>
          <w:szCs w:val="16"/>
        </w:rPr>
        <w:lastRenderedPageBreak/>
        <w:t xml:space="preserve">For the adjacent channel, limits for ACS are usually not defined directly as a power ratio, but rather from assessing receiver performance at a certain desensitisation of the receiver. This is shown in [6] to be derived from the adjacent channel power </w:t>
      </w:r>
      <w:proofErr w:type="spellStart"/>
      <w:r w:rsidRPr="004C71BA">
        <w:rPr>
          <w:rFonts w:ascii="Arial" w:eastAsia="Calibri" w:hAnsi="Arial"/>
          <w:i/>
          <w:iCs/>
          <w:szCs w:val="16"/>
        </w:rPr>
        <w:t>I</w:t>
      </w:r>
      <w:r w:rsidRPr="004C71BA">
        <w:rPr>
          <w:rFonts w:ascii="Arial" w:eastAsia="Calibri" w:hAnsi="Arial"/>
          <w:i/>
          <w:iCs/>
          <w:szCs w:val="16"/>
          <w:vertAlign w:val="subscript"/>
        </w:rPr>
        <w:t>adj</w:t>
      </w:r>
      <w:proofErr w:type="spellEnd"/>
      <w:r w:rsidRPr="004C71BA">
        <w:rPr>
          <w:rFonts w:ascii="Arial" w:eastAsia="Calibri" w:hAnsi="Arial"/>
          <w:szCs w:val="16"/>
        </w:rPr>
        <w:t xml:space="preserve">, the noise floor </w:t>
      </w:r>
      <w:r w:rsidRPr="004C71BA">
        <w:rPr>
          <w:rFonts w:ascii="Arial" w:eastAsia="Calibri" w:hAnsi="Arial"/>
          <w:i/>
          <w:iCs/>
          <w:szCs w:val="16"/>
        </w:rPr>
        <w:t>N</w:t>
      </w:r>
      <w:r w:rsidRPr="004C71BA">
        <w:rPr>
          <w:rFonts w:ascii="Arial" w:eastAsia="Calibri" w:hAnsi="Arial"/>
          <w:szCs w:val="16"/>
        </w:rPr>
        <w:t xml:space="preserve"> and an assumed desensitization </w:t>
      </w:r>
      <w:r w:rsidRPr="004C71BA">
        <w:rPr>
          <w:rFonts w:ascii="Arial" w:eastAsia="Calibri" w:hAnsi="Arial"/>
          <w:i/>
          <w:iCs/>
          <w:szCs w:val="16"/>
        </w:rPr>
        <w:t>M</w:t>
      </w:r>
      <w:r w:rsidRPr="004C71BA">
        <w:rPr>
          <w:rFonts w:ascii="Arial" w:eastAsia="Calibri" w:hAnsi="Arial"/>
          <w:szCs w:val="16"/>
        </w:rPr>
        <w:t xml:space="preserve"> (in dB) as follows:</w:t>
      </w:r>
    </w:p>
    <w:p w14:paraId="22300A09" w14:textId="194EB8E3" w:rsidR="004C71BA" w:rsidRPr="004C71BA" w:rsidRDefault="004C71BA" w:rsidP="004C71BA">
      <w:pPr>
        <w:tabs>
          <w:tab w:val="center" w:pos="4820"/>
          <w:tab w:val="right" w:pos="9356"/>
        </w:tabs>
        <w:spacing w:before="240" w:after="60"/>
        <w:jc w:val="both"/>
        <w:rPr>
          <w:rFonts w:ascii="Arial" w:eastAsia="Calibri" w:hAnsi="Arial"/>
          <w:sz w:val="22"/>
          <w:szCs w:val="18"/>
        </w:rPr>
      </w:pPr>
      <w:r w:rsidRPr="004C71BA">
        <w:rPr>
          <w:rFonts w:ascii="Arial" w:eastAsia="Calibri" w:hAnsi="Arial"/>
          <w:sz w:val="22"/>
          <w:szCs w:val="18"/>
        </w:rPr>
        <w:tab/>
      </w:r>
      <w:r w:rsidRPr="004C71BA">
        <w:rPr>
          <w:rFonts w:ascii="Arial" w:eastAsia="Calibri" w:hAnsi="Arial"/>
          <w:sz w:val="22"/>
          <w:szCs w:val="18"/>
        </w:rPr>
        <w:fldChar w:fldCharType="begin"/>
      </w:r>
      <w:r w:rsidRPr="004C71BA">
        <w:rPr>
          <w:rFonts w:ascii="Arial" w:eastAsia="Calibri" w:hAnsi="Arial"/>
          <w:sz w:val="22"/>
          <w:szCs w:val="18"/>
        </w:rPr>
        <w:instrText xml:space="preserve"> QUOTE </w:instrText>
      </w:r>
      <w:r w:rsidR="00EF79AE">
        <w:rPr>
          <w:rFonts w:eastAsia="Calibri"/>
          <w:position w:val="-15"/>
        </w:rPr>
        <w:pict w14:anchorId="5FABEA83">
          <v:shape id="_x0000_i1031" type="#_x0000_t75" style="width:308.05pt;height:2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stylePaneFormatFilter w:val=&quot;3F01&quot;/&gt;&lt;w:defaultTabStop w:val=&quot;720&quot;/&gt;&lt;w:hyphenationZone w:val=&quot;425&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586410&quot;/&gt;&lt;wsp:rsid wsp:val=&quot;00011776&quot;/&gt;&lt;wsp:rsid wsp:val=&quot;00016CA3&quot;/&gt;&lt;wsp:rsid wsp:val=&quot;00022B48&quot;/&gt;&lt;wsp:rsid wsp:val=&quot;000237F0&quot;/&gt;&lt;wsp:rsid wsp:val=&quot;00037BA8&quot;/&gt;&lt;wsp:rsid wsp:val=&quot;00037C76&quot;/&gt;&lt;wsp:rsid wsp:val=&quot;00047F45&quot;/&gt;&lt;wsp:rsid wsp:val=&quot;00056A1F&quot;/&gt;&lt;wsp:rsid wsp:val=&quot;00057B15&quot;/&gt;&lt;wsp:rsid wsp:val=&quot;0006072E&quot;/&gt;&lt;wsp:rsid wsp:val=&quot;00063B5C&quot;/&gt;&lt;wsp:rsid wsp:val=&quot;0006791A&quot;/&gt;&lt;wsp:rsid wsp:val=&quot;00067B1B&quot;/&gt;&lt;wsp:rsid wsp:val=&quot;000A5706&quot;/&gt;&lt;wsp:rsid wsp:val=&quot;000B16A6&quot;/&gt;&lt;wsp:rsid wsp:val=&quot;000C5F61&quot;/&gt;&lt;wsp:rsid wsp:val=&quot;000D39D8&quot;/&gt;&lt;wsp:rsid wsp:val=&quot;000E5D87&quot;/&gt;&lt;wsp:rsid wsp:val=&quot;000F1261&quot;/&gt;&lt;wsp:rsid wsp:val=&quot;000F41F1&quot;/&gt;&lt;wsp:rsid wsp:val=&quot;000F7F74&quot;/&gt;&lt;wsp:rsid wsp:val=&quot;0010279D&quot;/&gt;&lt;wsp:rsid wsp:val=&quot;00113182&quot;/&gt;&lt;wsp:rsid wsp:val=&quot;001168CC&quot;/&gt;&lt;wsp:rsid wsp:val=&quot;00124AB3&quot;/&gt;&lt;wsp:rsid wsp:val=&quot;001260A0&quot;/&gt;&lt;wsp:rsid wsp:val=&quot;00127EF9&quot;/&gt;&lt;wsp:rsid wsp:val=&quot;00133B5A&quot;/&gt;&lt;wsp:rsid wsp:val=&quot;00134CFA&quot;/&gt;&lt;wsp:rsid wsp:val=&quot;001357BA&quot;/&gt;&lt;wsp:rsid wsp:val=&quot;001366D0&quot;/&gt;&lt;wsp:rsid wsp:val=&quot;0014346A&quot;/&gt;&lt;wsp:rsid wsp:val=&quot;0015010C&quot;/&gt;&lt;wsp:rsid wsp:val=&quot;00163220&quot;/&gt;&lt;wsp:rsid wsp:val=&quot;001638B9&quot;/&gt;&lt;wsp:rsid wsp:val=&quot;00166C84&quot;/&gt;&lt;wsp:rsid wsp:val=&quot;00166D2E&quot;/&gt;&lt;wsp:rsid wsp:val=&quot;00174101&quot;/&gt;&lt;wsp:rsid wsp:val=&quot;00186510&quot;/&gt;&lt;wsp:rsid wsp:val=&quot;00187095&quot;/&gt;&lt;wsp:rsid wsp:val=&quot;001909A3&quot;/&gt;&lt;wsp:rsid wsp:val=&quot;001A0BA4&quot;/&gt;&lt;wsp:rsid wsp:val=&quot;001A135B&quot;/&gt;&lt;wsp:rsid wsp:val=&quot;001A2FBB&quot;/&gt;&lt;wsp:rsid wsp:val=&quot;001B2B7D&quot;/&gt;&lt;wsp:rsid wsp:val=&quot;001C758F&quot;/&gt;&lt;wsp:rsid wsp:val=&quot;001D1511&quot;/&gt;&lt;wsp:rsid wsp:val=&quot;001D46A7&quot;/&gt;&lt;wsp:rsid wsp:val=&quot;001E3E98&quot;/&gt;&lt;wsp:rsid wsp:val=&quot;001E7A9E&quot;/&gt;&lt;wsp:rsid wsp:val=&quot;00205FAC&quot;/&gt;&lt;wsp:rsid wsp:val=&quot;0021189D&quot;/&gt;&lt;wsp:rsid wsp:val=&quot;0023719D&quot;/&gt;&lt;wsp:rsid wsp:val=&quot;00237340&quot;/&gt;&lt;wsp:rsid wsp:val=&quot;002374EE&quot;/&gt;&lt;wsp:rsid wsp:val=&quot;00246998&quot;/&gt;&lt;wsp:rsid wsp:val=&quot;00265D42&quot;/&gt;&lt;wsp:rsid wsp:val=&quot;00266C6B&quot;/&gt;&lt;wsp:rsid wsp:val=&quot;00271330&quot;/&gt;&lt;wsp:rsid wsp:val=&quot;00271EDB&quot;/&gt;&lt;wsp:rsid wsp:val=&quot;00272990&quot;/&gt;&lt;wsp:rsid wsp:val=&quot;002741D5&quot;/&gt;&lt;wsp:rsid wsp:val=&quot;00281DE1&quot;/&gt;&lt;wsp:rsid wsp:val=&quot;00290443&quot;/&gt;&lt;wsp:rsid wsp:val=&quot;00294CF5&quot;/&gt;&lt;wsp:rsid wsp:val=&quot;002A118B&quot;/&gt;&lt;wsp:rsid wsp:val=&quot;002A4267&quot;/&gt;&lt;wsp:rsid wsp:val=&quot;002B6B5E&quot;/&gt;&lt;wsp:rsid wsp:val=&quot;002C233C&quot;/&gt;&lt;wsp:rsid wsp:val=&quot;002C470E&quot;/&gt;&lt;wsp:rsid wsp:val=&quot;002C781B&quot;/&gt;&lt;wsp:rsid wsp:val=&quot;002D2D54&quot;/&gt;&lt;wsp:rsid wsp:val=&quot;002E3E1A&quot;/&gt;&lt;wsp:rsid wsp:val=&quot;002F3CDC&quot;/&gt;&lt;wsp:rsid wsp:val=&quot;002F43AC&quot;/&gt;&lt;wsp:rsid wsp:val=&quot;002F612D&quot;/&gt;&lt;wsp:rsid wsp:val=&quot;002F78BB&quot;/&gt;&lt;wsp:rsid wsp:val=&quot;00304E78&quot;/&gt;&lt;wsp:rsid wsp:val=&quot;00306ED0&quot;/&gt;&lt;wsp:rsid wsp:val=&quot;00307FE0&quot;/&gt;&lt;wsp:rsid wsp:val=&quot;00314711&quot;/&gt;&lt;wsp:rsid wsp:val=&quot;00314EDE&quot;/&gt;&lt;wsp:rsid wsp:val=&quot;00320346&quot;/&gt;&lt;wsp:rsid wsp:val=&quot;00324ABE&quot;/&gt;&lt;wsp:rsid wsp:val=&quot;00326A41&quot;/&gt;&lt;wsp:rsid wsp:val=&quot;003271A7&quot;/&gt;&lt;wsp:rsid wsp:val=&quot;003401ED&quot;/&gt;&lt;wsp:rsid wsp:val=&quot;00342DB2&quot;/&gt;&lt;wsp:rsid wsp:val=&quot;00345BFE&quot;/&gt;&lt;wsp:rsid wsp:val=&quot;00347B9D&quot;/&gt;&lt;wsp:rsid wsp:val=&quot;00361109&quot;/&gt;&lt;wsp:rsid wsp:val=&quot;00366695&quot;/&gt;&lt;wsp:rsid wsp:val=&quot;003673C9&quot;/&gt;&lt;wsp:rsid wsp:val=&quot;00370E4B&quot;/&gt;&lt;wsp:rsid wsp:val=&quot;003710C4&quot;/&gt;&lt;wsp:rsid wsp:val=&quot;003739C5&quot;/&gt;&lt;wsp:rsid wsp:val=&quot;003758BB&quot;/&gt;&lt;wsp:rsid wsp:val=&quot;00376953&quot;/&gt;&lt;wsp:rsid wsp:val=&quot;00377E84&quot;/&gt;&lt;wsp:rsid wsp:val=&quot;00390BBB&quot;/&gt;&lt;wsp:rsid wsp:val=&quot;00397389&quot;/&gt;&lt;wsp:rsid wsp:val=&quot;0039740C&quot;/&gt;&lt;wsp:rsid wsp:val=&quot;003A2911&quot;/&gt;&lt;wsp:rsid wsp:val=&quot;003B48F2&quot;/&gt;&lt;wsp:rsid wsp:val=&quot;003B4DD0&quot;/&gt;&lt;wsp:rsid wsp:val=&quot;003C0934&quot;/&gt;&lt;wsp:rsid wsp:val=&quot;003C4121&quot;/&gt;&lt;wsp:rsid wsp:val=&quot;003C6850&quot;/&gt;&lt;wsp:rsid wsp:val=&quot;003D3111&quot;/&gt;&lt;wsp:rsid wsp:val=&quot;003E7D8F&quot;/&gt;&lt;wsp:rsid wsp:val=&quot;003F26F0&quot;/&gt;&lt;wsp:rsid wsp:val=&quot;003F30D9&quot;/&gt;&lt;wsp:rsid wsp:val=&quot;004017E5&quot;/&gt;&lt;wsp:rsid wsp:val=&quot;00403B74&quot;/&gt;&lt;wsp:rsid wsp:val=&quot;00405C7C&quot;/&gt;&lt;wsp:rsid wsp:val=&quot;00425637&quot;/&gt;&lt;wsp:rsid wsp:val=&quot;00431D7D&quot;/&gt;&lt;wsp:rsid wsp:val=&quot;0043565D&quot;/&gt;&lt;wsp:rsid wsp:val=&quot;00441443&quot;/&gt;&lt;wsp:rsid wsp:val=&quot;00445334&quot;/&gt;&lt;wsp:rsid wsp:val=&quot;0044598B&quot;/&gt;&lt;wsp:rsid wsp:val=&quot;0044655B&quot;/&gt;&lt;wsp:rsid wsp:val=&quot;0045630F&quot;/&gt;&lt;wsp:rsid wsp:val=&quot;00466162&quot;/&gt;&lt;wsp:rsid wsp:val=&quot;004672AB&quot;/&gt;&lt;wsp:rsid wsp:val=&quot;00471B56&quot;/&gt;&lt;wsp:rsid wsp:val=&quot;00480B55&quot;/&gt;&lt;wsp:rsid wsp:val=&quot;004908D8&quot;/&gt;&lt;wsp:rsid wsp:val=&quot;004926AD&quot;/&gt;&lt;wsp:rsid wsp:val=&quot;00494B09&quot;/&gt;&lt;wsp:rsid wsp:val=&quot;00496500&quot;/&gt;&lt;wsp:rsid wsp:val=&quot;004A0574&quot;/&gt;&lt;wsp:rsid wsp:val=&quot;004A1F0E&quot;/&gt;&lt;wsp:rsid wsp:val=&quot;004A31C5&quot;/&gt;&lt;wsp:rsid wsp:val=&quot;004A5351&quot;/&gt;&lt;wsp:rsid wsp:val=&quot;004A71C1&quot;/&gt;&lt;wsp:rsid wsp:val=&quot;004C71BA&quot;/&gt;&lt;wsp:rsid wsp:val=&quot;004D1061&quot;/&gt;&lt;wsp:rsid wsp:val=&quot;004D2914&quot;/&gt;&lt;wsp:rsid wsp:val=&quot;004D48EC&quot;/&gt;&lt;wsp:rsid wsp:val=&quot;004E6006&quot;/&gt;&lt;wsp:rsid wsp:val=&quot;004F0707&quot;/&gt;&lt;wsp:rsid wsp:val=&quot;00502A40&quot;/&gt;&lt;wsp:rsid wsp:val=&quot;0050727E&quot;/&gt;&lt;wsp:rsid wsp:val=&quot;00513261&quot;/&gt;&lt;wsp:rsid wsp:val=&quot;00516DB2&quot;/&gt;&lt;wsp:rsid wsp:val=&quot;00521FAE&quot;/&gt;&lt;wsp:rsid wsp:val=&quot;0052219E&quot;/&gt;&lt;wsp:rsid wsp:val=&quot;00524C96&quot;/&gt;&lt;wsp:rsid wsp:val=&quot;005316F6&quot;/&gt;&lt;wsp:rsid wsp:val=&quot;00541078&quot;/&gt;&lt;wsp:rsid wsp:val=&quot;00545B40&quot;/&gt;&lt;wsp:rsid wsp:val=&quot;005474F0&quot;/&gt;&lt;wsp:rsid wsp:val=&quot;00551262&quot;/&gt;&lt;wsp:rsid wsp:val=&quot;00552900&quot;/&gt;&lt;wsp:rsid wsp:val=&quot;00571FDC&quot;/&gt;&lt;wsp:rsid wsp:val=&quot;00580C39&quot;/&gt;&lt;wsp:rsid wsp:val=&quot;00583594&quot;/&gt;&lt;wsp:rsid wsp:val=&quot;00586410&quot;/&gt;&lt;wsp:rsid wsp:val=&quot;00592364&quot;/&gt;&lt;wsp:rsid wsp:val=&quot;005A6088&quot;/&gt;&lt;wsp:rsid wsp:val=&quot;005A7376&quot;/&gt;&lt;wsp:rsid wsp:val=&quot;005A7A0B&quot;/&gt;&lt;wsp:rsid wsp:val=&quot;005C01CC&quot;/&gt;&lt;wsp:rsid wsp:val=&quot;005D1D6A&quot;/&gt;&lt;wsp:rsid wsp:val=&quot;005D2A94&quot;/&gt;&lt;wsp:rsid wsp:val=&quot;005D3014&quot;/&gt;&lt;wsp:rsid wsp:val=&quot;005D4474&quot;/&gt;&lt;wsp:rsid wsp:val=&quot;005E24CC&quot;/&gt;&lt;wsp:rsid wsp:val=&quot;005E70DF&quot;/&gt;&lt;wsp:rsid wsp:val=&quot;005E792F&quot;/&gt;&lt;wsp:rsid wsp:val=&quot;005E7B67&quot;/&gt;&lt;wsp:rsid wsp:val=&quot;005F0B32&quot;/&gt;&lt;wsp:rsid wsp:val=&quot;006011A8&quot;/&gt;&lt;wsp:rsid wsp:val=&quot;006112E8&quot;/&gt;&lt;wsp:rsid wsp:val=&quot;006137E3&quot;/&gt;&lt;wsp:rsid wsp:val=&quot;00617A60&quot;/&gt;&lt;wsp:rsid wsp:val=&quot;00621187&quot;/&gt;&lt;wsp:rsid wsp:val=&quot;006217E6&quot;/&gt;&lt;wsp:rsid wsp:val=&quot;0062237B&quot;/&gt;&lt;wsp:rsid wsp:val=&quot;00626F96&quot;/&gt;&lt;wsp:rsid wsp:val=&quot;00627220&quot;/&gt;&lt;wsp:rsid wsp:val=&quot;00630A71&quot;/&gt;&lt;wsp:rsid wsp:val=&quot;0063150A&quot;/&gt;&lt;wsp:rsid wsp:val=&quot;00637023&quot;/&gt;&lt;wsp:rsid wsp:val=&quot;00637735&quot;/&gt;&lt;wsp:rsid wsp:val=&quot;00640BE4&quot;/&gt;&lt;wsp:rsid wsp:val=&quot;006424D8&quot;/&gt;&lt;wsp:rsid wsp:val=&quot;006539BE&quot;/&gt;&lt;wsp:rsid wsp:val=&quot;006577E0&quot;/&gt;&lt;wsp:rsid wsp:val=&quot;006648A7&quot;/&gt;&lt;wsp:rsid wsp:val=&quot;00666410&quot;/&gt;&lt;wsp:rsid wsp:val=&quot;0067141B&quot;/&gt;&lt;wsp:rsid wsp:val=&quot;00672E02&quot;/&gt;&lt;wsp:rsid wsp:val=&quot;00674F79&quot;/&gt;&lt;wsp:rsid wsp:val=&quot;006763DA&quot;/&gt;&lt;wsp:rsid wsp:val=&quot;00680483&quot;/&gt;&lt;wsp:rsid wsp:val=&quot;00685BF9&quot;/&gt;&lt;wsp:rsid wsp:val=&quot;006926E0&quot;/&gt;&lt;wsp:rsid wsp:val=&quot;006A42DF&quot;/&gt;&lt;wsp:rsid wsp:val=&quot;006A7D78&quot;/&gt;&lt;wsp:rsid wsp:val=&quot;006B0700&quot;/&gt;&lt;wsp:rsid wsp:val=&quot;006C543A&quot;/&gt;&lt;wsp:rsid wsp:val=&quot;006D1494&quot;/&gt;&lt;wsp:rsid wsp:val=&quot;006D60B0&quot;/&gt;&lt;wsp:rsid wsp:val=&quot;006D6C66&quot;/&gt;&lt;wsp:rsid wsp:val=&quot;006D7EF6&quot;/&gt;&lt;wsp:rsid wsp:val=&quot;006E2C25&quot;/&gt;&lt;wsp:rsid wsp:val=&quot;006E7A99&quot;/&gt;&lt;wsp:rsid wsp:val=&quot;006F3C5F&quot;/&gt;&lt;wsp:rsid wsp:val=&quot;00701224&quot;/&gt;&lt;wsp:rsid wsp:val=&quot;0070188E&quot;/&gt;&lt;wsp:rsid wsp:val=&quot;0070201D&quot;/&gt;&lt;wsp:rsid wsp:val=&quot;0070299D&quot;/&gt;&lt;wsp:rsid wsp:val=&quot;007061AB&quot;/&gt;&lt;wsp:rsid wsp:val=&quot;00713649&quot;/&gt;&lt;wsp:rsid wsp:val=&quot;00714C76&quot;/&gt;&lt;wsp:rsid wsp:val=&quot;00721E37&quot;/&gt;&lt;wsp:rsid wsp:val=&quot;00737B89&quot;/&gt;&lt;wsp:rsid wsp:val=&quot;007467A5&quot;/&gt;&lt;wsp:rsid wsp:val=&quot;0074776E&quot;/&gt;&lt;wsp:rsid wsp:val=&quot;007554CE&quot;/&gt;&lt;wsp:rsid wsp:val=&quot;0076687C&quot;/&gt;&lt;wsp:rsid wsp:val=&quot;00767248&quot;/&gt;&lt;wsp:rsid wsp:val=&quot;007676C2&quot;/&gt;&lt;wsp:rsid wsp:val=&quot;007743A7&quot;/&gt;&lt;wsp:rsid wsp:val=&quot;0079723A&quot;/&gt;&lt;wsp:rsid wsp:val=&quot;007A3D20&quot;/&gt;&lt;wsp:rsid wsp:val=&quot;007C60C1&quot;/&gt;&lt;wsp:rsid wsp:val=&quot;007D704C&quot;/&gt;&lt;wsp:rsid wsp:val=&quot;007D7C9B&quot;/&gt;&lt;wsp:rsid wsp:val=&quot;007E1B06&quot;/&gt;&lt;wsp:rsid wsp:val=&quot;007F7004&quot;/&gt;&lt;wsp:rsid wsp:val=&quot;007F74DE&quot;/&gt;&lt;wsp:rsid wsp:val=&quot;008051F4&quot;/&gt;&lt;wsp:rsid wsp:val=&quot;008125D8&quot;/&gt;&lt;wsp:rsid wsp:val=&quot;00813593&quot;/&gt;&lt;wsp:rsid wsp:val=&quot;008143CD&quot;/&gt;&lt;wsp:rsid wsp:val=&quot;008266FF&quot;/&gt;&lt;wsp:rsid wsp:val=&quot;00831ABB&quot;/&gt;&lt;wsp:rsid wsp:val=&quot;00833972&quot;/&gt;&lt;wsp:rsid wsp:val=&quot;00834B9A&quot;/&gt;&lt;wsp:rsid wsp:val=&quot;00836B80&quot;/&gt;&lt;wsp:rsid wsp:val=&quot;0086504D&quot;/&gt;&lt;wsp:rsid wsp:val=&quot;008653AA&quot;/&gt;&lt;wsp:rsid wsp:val=&quot;00873A66&quot;/&gt;&lt;wsp:rsid wsp:val=&quot;008743E1&quot;/&gt;&lt;wsp:rsid wsp:val=&quot;00874C4C&quot;/&gt;&lt;wsp:rsid wsp:val=&quot;00876057&quot;/&gt;&lt;wsp:rsid wsp:val=&quot;00880030&quot;/&gt;&lt;wsp:rsid wsp:val=&quot;00893082&quot;/&gt;&lt;wsp:rsid wsp:val=&quot;00896C6F&quot;/&gt;&lt;wsp:rsid wsp:val=&quot;008C407B&quot;/&gt;&lt;wsp:rsid wsp:val=&quot;008C48BA&quot;/&gt;&lt;wsp:rsid wsp:val=&quot;008C6257&quot;/&gt;&lt;wsp:rsid wsp:val=&quot;008C7085&quot;/&gt;&lt;wsp:rsid wsp:val=&quot;008C78B4&quot;/&gt;&lt;wsp:rsid wsp:val=&quot;008D63F9&quot;/&gt;&lt;wsp:rsid wsp:val=&quot;008D7F5B&quot;/&gt;&lt;wsp:rsid wsp:val=&quot;008F5E1F&quot;/&gt;&lt;wsp:rsid wsp:val=&quot;00900C64&quot;/&gt;&lt;wsp:rsid wsp:val=&quot;009062D0&quot;/&gt;&lt;wsp:rsid wsp:val=&quot;00913C0F&quot;/&gt;&lt;wsp:rsid wsp:val=&quot;00914A63&quot;/&gt;&lt;wsp:rsid wsp:val=&quot;009177A5&quot;/&gt;&lt;wsp:rsid wsp:val=&quot;00923CDF&quot;/&gt;&lt;wsp:rsid wsp:val=&quot;00926E5B&quot;/&gt;&lt;wsp:rsid wsp:val=&quot;00937888&quot;/&gt;&lt;wsp:rsid wsp:val=&quot;00937D9C&quot;/&gt;&lt;wsp:rsid wsp:val=&quot;00943F07&quot;/&gt;&lt;wsp:rsid wsp:val=&quot;009467F0&quot;/&gt;&lt;wsp:rsid wsp:val=&quot;009536A8&quot;/&gt;&lt;wsp:rsid wsp:val=&quot;00953F92&quot;/&gt;&lt;wsp:rsid wsp:val=&quot;00954A47&quot;/&gt;&lt;wsp:rsid wsp:val=&quot;00957486&quot;/&gt;&lt;wsp:rsid wsp:val=&quot;00970462&quot;/&gt;&lt;wsp:rsid wsp:val=&quot;00971586&quot;/&gt;&lt;wsp:rsid wsp:val=&quot;00976BC2&quot;/&gt;&lt;wsp:rsid wsp:val=&quot;00983238&quot;/&gt;&lt;wsp:rsid wsp:val=&quot;00990790&quot;/&gt;&lt;wsp:rsid wsp:val=&quot;009936F4&quot;/&gt;&lt;wsp:rsid wsp:val=&quot;009972FA&quot;/&gt;&lt;wsp:rsid wsp:val=&quot;009A4E07&quot;/&gt;&lt;wsp:rsid wsp:val=&quot;009B23CB&quot;/&gt;&lt;wsp:rsid wsp:val=&quot;009B27AA&quot;/&gt;&lt;wsp:rsid wsp:val=&quot;009C1154&quot;/&gt;&lt;wsp:rsid wsp:val=&quot;009C1D1E&quot;/&gt;&lt;wsp:rsid wsp:val=&quot;009D32D4&quot;/&gt;&lt;wsp:rsid wsp:val=&quot;009E68DF&quot;/&gt;&lt;wsp:rsid wsp:val=&quot;009F52B3&quot;/&gt;&lt;wsp:rsid wsp:val=&quot;009F7379&quot;/&gt;&lt;wsp:rsid wsp:val=&quot;00A00B15&quot;/&gt;&lt;wsp:rsid wsp:val=&quot;00A02A2D&quot;/&gt;&lt;wsp:rsid wsp:val=&quot;00A12478&quot;/&gt;&lt;wsp:rsid wsp:val=&quot;00A131FD&quot;/&gt;&lt;wsp:rsid wsp:val=&quot;00A206D0&quot;/&gt;&lt;wsp:rsid wsp:val=&quot;00A26D9A&quot;/&gt;&lt;wsp:rsid wsp:val=&quot;00A30EA7&quot;/&gt;&lt;wsp:rsid wsp:val=&quot;00A33848&quot;/&gt;&lt;wsp:rsid wsp:val=&quot;00A403F9&quot;/&gt;&lt;wsp:rsid wsp:val=&quot;00A447F9&quot;/&gt;&lt;wsp:rsid wsp:val=&quot;00A45124&quot;/&gt;&lt;wsp:rsid wsp:val=&quot;00A603D8&quot;/&gt;&lt;wsp:rsid wsp:val=&quot;00A6681C&quot;/&gt;&lt;wsp:rsid wsp:val=&quot;00A70759&quot;/&gt;&lt;wsp:rsid wsp:val=&quot;00A74397&quot;/&gt;&lt;wsp:rsid wsp:val=&quot;00A772B2&quot;/&gt;&lt;wsp:rsid wsp:val=&quot;00A96089&quot;/&gt;&lt;wsp:rsid wsp:val=&quot;00AA7E70&quot;/&gt;&lt;wsp:rsid wsp:val=&quot;00AB1CBA&quot;/&gt;&lt;wsp:rsid wsp:val=&quot;00AB2BE1&quot;/&gt;&lt;wsp:rsid wsp:val=&quot;00AB4C64&quot;/&gt;&lt;wsp:rsid wsp:val=&quot;00AB4CE0&quot;/&gt;&lt;wsp:rsid wsp:val=&quot;00AD1AC8&quot;/&gt;&lt;wsp:rsid wsp:val=&quot;00AD794E&quot;/&gt;&lt;wsp:rsid wsp:val=&quot;00AE060D&quot;/&gt;&lt;wsp:rsid wsp:val=&quot;00AE298E&quot;/&gt;&lt;wsp:rsid wsp:val=&quot;00AF5CC5&quot;/&gt;&lt;wsp:rsid wsp:val=&quot;00B0059F&quot;/&gt;&lt;wsp:rsid wsp:val=&quot;00B03B44&quot;/&gt;&lt;wsp:rsid wsp:val=&quot;00B04B97&quot;/&gt;&lt;wsp:rsid wsp:val=&quot;00B15BF9&quot;/&gt;&lt;wsp:rsid wsp:val=&quot;00B228D3&quot;/&gt;&lt;wsp:rsid wsp:val=&quot;00B241D5&quot;/&gt;&lt;wsp:rsid wsp:val=&quot;00B340C5&quot;/&gt;&lt;wsp:rsid wsp:val=&quot;00B4315B&quot;/&gt;&lt;wsp:rsid wsp:val=&quot;00B445A4&quot;/&gt;&lt;wsp:rsid wsp:val=&quot;00B520BA&quot;/&gt;&lt;wsp:rsid wsp:val=&quot;00B6406E&quot;/&gt;&lt;wsp:rsid wsp:val=&quot;00B715E4&quot;/&gt;&lt;wsp:rsid wsp:val=&quot;00B73A1E&quot;/&gt;&lt;wsp:rsid wsp:val=&quot;00B75EC3&quot;/&gt;&lt;wsp:rsid wsp:val=&quot;00B77155&quot;/&gt;&lt;wsp:rsid wsp:val=&quot;00B801AF&quot;/&gt;&lt;wsp:rsid wsp:val=&quot;00B80476&quot;/&gt;&lt;wsp:rsid wsp:val=&quot;00B85996&quot;/&gt;&lt;wsp:rsid wsp:val=&quot;00B87108&quot;/&gt;&lt;wsp:rsid wsp:val=&quot;00BB3717&quot;/&gt;&lt;wsp:rsid wsp:val=&quot;00BD63BB&quot;/&gt;&lt;wsp:rsid wsp:val=&quot;00BE2CBB&quot;/&gt;&lt;wsp:rsid wsp:val=&quot;00BF104A&quot;/&gt;&lt;wsp:rsid wsp:val=&quot;00BF1F70&quot;/&gt;&lt;wsp:rsid wsp:val=&quot;00BF4694&quot;/&gt;&lt;wsp:rsid wsp:val=&quot;00C1639A&quot;/&gt;&lt;wsp:rsid wsp:val=&quot;00C1649F&quot;/&gt;&lt;wsp:rsid wsp:val=&quot;00C2721F&quot;/&gt;&lt;wsp:rsid wsp:val=&quot;00C37798&quot;/&gt;&lt;wsp:rsid wsp:val=&quot;00C37A1B&quot;/&gt;&lt;wsp:rsid wsp:val=&quot;00C431BE&quot;/&gt;&lt;wsp:rsid wsp:val=&quot;00C46751&quot;/&gt;&lt;wsp:rsid wsp:val=&quot;00C46E81&quot;/&gt;&lt;wsp:rsid wsp:val=&quot;00C5182B&quot;/&gt;&lt;wsp:rsid wsp:val=&quot;00C546A8&quot;/&gt;&lt;wsp:rsid wsp:val=&quot;00C5660D&quot;/&gt;&lt;wsp:rsid wsp:val=&quot;00C617CE&quot;/&gt;&lt;wsp:rsid wsp:val=&quot;00C73A94&quot;/&gt;&lt;wsp:rsid wsp:val=&quot;00C80250&quot;/&gt;&lt;wsp:rsid wsp:val=&quot;00C81023&quot;/&gt;&lt;wsp:rsid wsp:val=&quot;00C84161&quot;/&gt;&lt;wsp:rsid wsp:val=&quot;00C87803&quot;/&gt;&lt;wsp:rsid wsp:val=&quot;00C93AC6&quot;/&gt;&lt;wsp:rsid wsp:val=&quot;00CA243A&quot;/&gt;&lt;wsp:rsid wsp:val=&quot;00CB6253&quot;/&gt;&lt;wsp:rsid wsp:val=&quot;00CB751D&quot;/&gt;&lt;wsp:rsid wsp:val=&quot;00CC00BD&quot;/&gt;&lt;wsp:rsid wsp:val=&quot;00CC01E7&quot;/&gt;&lt;wsp:rsid wsp:val=&quot;00CC73F5&quot;/&gt;&lt;wsp:rsid wsp:val=&quot;00CD5AB3&quot;/&gt;&lt;wsp:rsid wsp:val=&quot;00CE562F&quot;/&gt;&lt;wsp:rsid wsp:val=&quot;00CE5BBA&quot;/&gt;&lt;wsp:rsid wsp:val=&quot;00CF4F27&quot;/&gt;&lt;wsp:rsid wsp:val=&quot;00CF50BE&quot;/&gt;&lt;wsp:rsid wsp:val=&quot;00CF75E9&quot;/&gt;&lt;wsp:rsid wsp:val=&quot;00D06D85&quot;/&gt;&lt;wsp:rsid wsp:val=&quot;00D16EC3&quot;/&gt;&lt;wsp:rsid wsp:val=&quot;00D2274A&quot;/&gt;&lt;wsp:rsid wsp:val=&quot;00D26B71&quot;/&gt;&lt;wsp:rsid wsp:val=&quot;00D30790&quot;/&gt;&lt;wsp:rsid wsp:val=&quot;00D35BB8&quot;/&gt;&lt;wsp:rsid wsp:val=&quot;00D44825&quot;/&gt;&lt;wsp:rsid wsp:val=&quot;00D45E2F&quot;/&gt;&lt;wsp:rsid wsp:val=&quot;00D466E4&quot;/&gt;&lt;wsp:rsid wsp:val=&quot;00D534DA&quot;/&gt;&lt;wsp:rsid wsp:val=&quot;00D6268F&quot;/&gt;&lt;wsp:rsid wsp:val=&quot;00D6408E&quot;/&gt;&lt;wsp:rsid wsp:val=&quot;00D646C0&quot;/&gt;&lt;wsp:rsid wsp:val=&quot;00D745C3&quot;/&gt;&lt;wsp:rsid wsp:val=&quot;00D8048C&quot;/&gt;&lt;wsp:rsid wsp:val=&quot;00D87340&quot;/&gt;&lt;wsp:rsid wsp:val=&quot;00D87CC2&quot;/&gt;&lt;wsp:rsid wsp:val=&quot;00D92470&quot;/&gt;&lt;wsp:rsid wsp:val=&quot;00DA7543&quot;/&gt;&lt;wsp:rsid wsp:val=&quot;00DB56A2&quot;/&gt;&lt;wsp:rsid wsp:val=&quot;00DC0E1D&quot;/&gt;&lt;wsp:rsid wsp:val=&quot;00DC23D4&quot;/&gt;&lt;wsp:rsid wsp:val=&quot;00DC2851&quot;/&gt;&lt;wsp:rsid wsp:val=&quot;00DC289F&quot;/&gt;&lt;wsp:rsid wsp:val=&quot;00DD66AC&quot;/&gt;&lt;wsp:rsid wsp:val=&quot;00DF1B9B&quot;/&gt;&lt;wsp:rsid wsp:val=&quot;00DF1F60&quot;/&gt;&lt;wsp:rsid wsp:val=&quot;00E12CF3&quot;/&gt;&lt;wsp:rsid wsp:val=&quot;00E17876&quot;/&gt;&lt;wsp:rsid wsp:val=&quot;00E25574&quot;/&gt;&lt;wsp:rsid wsp:val=&quot;00E317C8&quot;/&gt;&lt;wsp:rsid wsp:val=&quot;00E34C99&quot;/&gt;&lt;wsp:rsid wsp:val=&quot;00E35D01&quot;/&gt;&lt;wsp:rsid wsp:val=&quot;00E465C0&quot;/&gt;&lt;wsp:rsid wsp:val=&quot;00E5091B&quot;/&gt;&lt;wsp:rsid wsp:val=&quot;00E52110&quot;/&gt;&lt;wsp:rsid wsp:val=&quot;00E5213B&quot;/&gt;&lt;wsp:rsid wsp:val=&quot;00E523AA&quot;/&gt;&lt;wsp:rsid wsp:val=&quot;00E63106&quot;/&gt;&lt;wsp:rsid wsp:val=&quot;00E64966&quot;/&gt;&lt;wsp:rsid wsp:val=&quot;00E65329&quot;/&gt;&lt;wsp:rsid wsp:val=&quot;00E71A1A&quot;/&gt;&lt;wsp:rsid wsp:val=&quot;00E85053&quot;/&gt;&lt;wsp:rsid wsp:val=&quot;00E91AA4&quot;/&gt;&lt;wsp:rsid wsp:val=&quot;00E933BE&quot;/&gt;&lt;wsp:rsid wsp:val=&quot;00E9449A&quot;/&gt;&lt;wsp:rsid wsp:val=&quot;00E96D3A&quot;/&gt;&lt;wsp:rsid wsp:val=&quot;00EB2AC9&quot;/&gt;&lt;wsp:rsid wsp:val=&quot;00EB4101&quot;/&gt;&lt;wsp:rsid wsp:val=&quot;00EB7A47&quot;/&gt;&lt;wsp:rsid wsp:val=&quot;00EC206D&quot;/&gt;&lt;wsp:rsid wsp:val=&quot;00EC4D40&quot;/&gt;&lt;wsp:rsid wsp:val=&quot;00ED38E0&quot;/&gt;&lt;wsp:rsid wsp:val=&quot;00ED57E7&quot;/&gt;&lt;wsp:rsid wsp:val=&quot;00ED5EC6&quot;/&gt;&lt;wsp:rsid wsp:val=&quot;00EE32C0&quot;/&gt;&lt;wsp:rsid wsp:val=&quot;00EF0BC3&quot;/&gt;&lt;wsp:rsid wsp:val=&quot;00EF2017&quot;/&gt;&lt;wsp:rsid wsp:val=&quot;00EF3C48&quot;/&gt;&lt;wsp:rsid wsp:val=&quot;00F00133&quot;/&gt;&lt;wsp:rsid wsp:val=&quot;00F030E8&quot;/&gt;&lt;wsp:rsid wsp:val=&quot;00F0336F&quot;/&gt;&lt;wsp:rsid wsp:val=&quot;00F06C5C&quot;/&gt;&lt;wsp:rsid wsp:val=&quot;00F10B2B&quot;/&gt;&lt;wsp:rsid wsp:val=&quot;00F11F98&quot;/&gt;&lt;wsp:rsid wsp:val=&quot;00F32056&quot;/&gt;&lt;wsp:rsid wsp:val=&quot;00F3592A&quot;/&gt;&lt;wsp:rsid wsp:val=&quot;00F51A48&quot;/&gt;&lt;wsp:rsid wsp:val=&quot;00F56778&quot;/&gt;&lt;wsp:rsid wsp:val=&quot;00F6148F&quot;/&gt;&lt;wsp:rsid wsp:val=&quot;00F6291E&quot;/&gt;&lt;wsp:rsid wsp:val=&quot;00F645EE&quot;/&gt;&lt;wsp:rsid wsp:val=&quot;00F660AB&quot;/&gt;&lt;wsp:rsid wsp:val=&quot;00F8357F&quot;/&gt;&lt;wsp:rsid wsp:val=&quot;00F910FB&quot;/&gt;&lt;wsp:rsid wsp:val=&quot;00F92094&quot;/&gt;&lt;wsp:rsid wsp:val=&quot;00FA0E83&quot;/&gt;&lt;wsp:rsid wsp:val=&quot;00FA2503&quot;/&gt;&lt;wsp:rsid wsp:val=&quot;00FB43BF&quot;/&gt;&lt;wsp:rsid wsp:val=&quot;00FB4A79&quot;/&gt;&lt;wsp:rsid wsp:val=&quot;00FC65AC&quot;/&gt;&lt;wsp:rsid wsp:val=&quot;00FD2D4A&quot;/&gt;&lt;wsp:rsid wsp:val=&quot;00FD42C4&quot;/&gt;&lt;wsp:rsid wsp:val=&quot;00FE387A&quot;/&gt;&lt;wsp:rsid wsp:val=&quot;00FE6B9D&quot;/&gt;&lt;wsp:rsid wsp:val=&quot;00FF1D1A&quot;/&gt;&lt;wsp:rsid wsp:val=&quot;00FF3119&quot;/&gt;&lt;wsp:rsid wsp:val=&quot;00FF4B19&quot;/&gt;&lt;wsp:rsid wsp:val=&quot;00FF5A5B&quot;/&gt;&lt;wsp:rsid wsp:val=&quot;00FF71A8&quot;/&gt;&lt;/wsp:rsids&gt;&lt;/w:docPr&gt;&lt;w:body&gt;&lt;wx:sect&gt;&lt;w:p wsp:rsidR=&quot;00000000&quot; wsp:rsidRDefault=&quot;000B16A6&quot; wsp:rsidP=&quot;000B16A6&quot;&gt;&lt;m:oMathPara&gt;&lt;m:oMath&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fareast=&quot;Calibri&quot; w:h-ansi=&quot;Cambria Math&quot;/&gt;&lt;wx:font wx:val=&quot;Cambria Math&quot;/&gt;&lt;w:i/&gt;&lt;w:sz w:val=&quot;22&quot;/&gt;&lt;w:sz-cs w:val=&quot;18&quot;/&gt;&lt;/w:rPr&gt;&lt;m:t&gt;ACS&lt;/m:t&gt;&lt;/m:r&gt;&lt;/m:e&gt;&lt;m:sub&gt;&lt;m:r&gt;&lt;w:rPr&gt;&lt;w:rFonts w:ascii=&quot;Cambria Math&quot; w:fareast=&quot;Calibri&quot; w:h-ansi=&quot;Cambria Math&quot;/&gt;&lt;wx:font wx:val=&quot;Cambria Math&quot;/&gt;&lt;w:i/&gt;&lt;w:sz w:val=&quot;22&quot;/&gt;&lt;w:sz-cs w:val=&quot;18&quot;/&gt;&lt;/w:rPr&gt;&lt;m:t&gt;relative&lt;/m:t&gt;&lt;/m:r&gt;&lt;/m:sub&gt;&lt;/m:sSub&gt;&lt;m:r&gt;&lt;w:rPr&gt;&lt;w:rFonts w:ascii=&quot;Cambria Math&quot; w:fareast=&quot;Calibri&quot; w:h-ansi=&quot;Cambria Math&quot;/&gt;&lt;wx:font wx:val=&quot;Cambria Math&quot;/&gt;&lt;w:i/&gt;&lt;w:sz w:val=&quot;22&quot;/&gt;&lt;w:sz-cs w:val=&quot;18&quot;/&gt;&lt;/w:rPr&gt;&lt;m:t&gt;(dB)=&lt;/m:t&gt;&lt;/m:r&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fareast=&quot;Calibri&quot; w:h-ansi=&quot;Cambria Math&quot;/&gt;&lt;wx:font wx:val=&quot;Cambria Math&quot;/&gt;&lt;w:i/&gt;&lt;w:sz w:val=&quot;22&quot;/&gt;&lt;w:sz-cs w:val=&quot;18&quot;/&gt;&lt;/w:rPr&gt;&lt;m:t&gt;I&lt;/m:t&gt;&lt;/m:r&gt;&lt;/m:e&gt;&lt;m:sub&gt;&lt;m:r&gt;&lt;w:rPr&gt;&lt;w:rFonts w:ascii=&quot;Cambria Math&quot; w:fareast=&quot;Calibri&quot; w:h-ansi=&quot;Cambria Math&quot;/&gt;&lt;wx:font wx:val=&quot;Cambria Math&quot;/&gt;&lt;w:i/&gt;&lt;w:sz w:val=&quot;22&quot;/&gt;&lt;w:sz-cs w:val=&quot;18&quot;/&gt;&lt;/w:rPr&gt;&lt;m:t&gt;adj&lt;/m:t&gt;&lt;/m:r&gt;&lt;/m:sub&gt;&lt;/m:sSub&gt;&lt;m:r&gt;&lt;w:rPr&gt;&lt;w:rFonts w:ascii=&quot;Cambria Math&quot; w:fareast=&quot;Calibri&quot; w:h-ansi=&quot;Cambria Math&quot;/&gt;&lt;wx:font wx:val=&quot;Cambria Math&quot;/&gt;&lt;w:i/&gt;&lt;w:sz w:val=&quot;22&quot;/&gt;&lt;w:sz-cs w:val=&quot;18&quot;/&gt;&lt;/w:rPr&gt;&lt;m:t&gt;(dBm)-N(dBm)-10&lt;/m:t&gt;&lt;/m:r&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fareast=&quot;Calibri&quot; w:h-ansi=&quot;Cambria Math&quot;/&gt;&lt;wx:font wx:val=&quot;Cambria Math&quot;/&gt;&lt;w:i/&gt;&lt;w:sz w:val=&quot;22&quot;/&gt;&lt;w:sz-cs w:val=&quot;18&quot;/&gt;&lt;/w:rPr&gt;&lt;m:t&gt;log&lt;/m:t&gt;&lt;/m:r&gt;&lt;/m:e&gt;&lt;m:sub&gt;&lt;m:r&gt;&lt;w:rPr&gt;&lt;w:rFonts w:ascii=&quot;Cambria Math&quot; w:fareast=&quot;Calibri&quot; w:h-ansi=&quot;Cambria Math&quot;/&gt;&lt;wx:font wx:val=&quot;Cambria Math&quot;/&gt;&lt;w:i/&gt;&lt;w:sz w:val=&quot;22&quot;/&gt;&lt;w:sz-cs w:val=&quot;18&quot;/&gt;&lt;/w:rPr&gt;&lt;m:t&gt;10&lt;/m:t&gt;&lt;/m:r&gt;&lt;/m:sub&gt;&lt;/m:sSub&gt;&lt;m:d&gt;&lt;m:dPr&gt;&lt;m:ctrlPr&gt;&lt;w:rPr&gt;&lt;w:rFonts w:ascii=&quot;Cambria Math&quot; w:h-ansi=&quot;Cambria Math&quot;/&gt;&lt;wx:font wx:val=&quot;Cambria Math&quot;/&gt;&lt;w:i/&gt;&lt;w:sz w:val=&quot;22&quot;/&gt;&lt;w:sz-cs w:val=&quot;18&quot;/&gt;&lt;/w:rPr&gt;&lt;/m:ctrlPr&gt;&lt;/m:dPr&gt;&lt;m:e&gt;&lt;m:sSup&gt;&lt;m:sSupPr&gt;&lt;m:ctrlPr&gt;&lt;w:rPr&gt;&lt;w:rFonts w:ascii=&quot;Cambria Math&quot; w:h-ansi=&quot;Cambria Math&quot;/&gt;&lt;wx:font wx:val=&quot;Cambria Math&quot;/&gt;&lt;w:i/&gt;&lt;w:sz w:val=&quot;22&quot;/&gt;&lt;w:sz-cs w:val=&quot;18&quot;/&gt;&lt;/w:rPr&gt;&lt;/m:ctrlPr&gt;&lt;/m:sSupPr&gt;&lt;m:e&gt;&lt;m:r&gt;&lt;w:rPr&gt;&lt;w:rFonts w:ascii=&quot;Cambria Math&quot; w:fareast=&quot;Calibri&quot; w:h-ansi=&quot;Cambria Math&quot;/&gt;&lt;wx:font wx:val=&quot;Cambria Math&quot;/&gt;&lt;w:i/&gt;&lt;w:sz w:val=&quot;22&quot;/&gt;&lt;w:sz-cs w:val=&quot;18&quot;/&gt;&lt;/w:rPr&gt;&lt;m:t&gt;10&lt;/m:t&gt;&lt;/m:r&gt;&lt;/m:e&gt;&lt;m:sup&gt;&lt;m:f&gt;&lt;m:fPr&gt;&lt;m:ctrlPr&gt;&lt;w:rPr&gt;&lt;w:rFonts w:ascii=&quot;Cambria Math&quot; w:h-ansi=&quot;Cambria Math&quot;/&gt;&lt;wx:font wx:val=&quot;Cambria Math&quot;/&gt;&lt;w:i/&gt;&lt;w:sz w:val=&quot;22&quot;/&gt;&lt;w:sz-cs w:val=&quot;18&quot;/&gt;&lt;/w:rPr&gt;&lt;/m:ctrlPr&gt;&lt;/m:fPr&gt;&lt;m:num&gt;&lt;m:r&gt;&lt;w:rPr&gt;&lt;w:rFonts w:ascii=&quot;Cambria Math&quot; w:fareast=&quot;Calibri&quot; w:h-ansi=&quot;Cambria Math&quot;/&gt;&lt;wx:font wx:val=&quot;Cambria Math&quot;/&gt;&lt;w:i/&gt;&lt;w:sz w:val=&quot;22&quot;/&gt;&lt;w:sz-cs w:val=&quot;18&quot;/&gt;&lt;/w:rPr&gt;&lt;m:t&gt;M(dB)&lt;/m:t&gt;&lt;/m:r&gt;&lt;/m:num&gt;&lt;m:den&gt;&lt;m:r&gt;&lt;w:rPr&gt;&lt;w:rFonts w:ascii=&quot;Cambria Math&quot; w:fareast=&quot;Calibri&quot; w:h-ansi=&quot;Cambria Math&quot;/&gt;&lt;wx:font wx:val=&quot;Cambria Math&quot;/&gt;&lt;w:i/&gt;&lt;w:sz w:val=&quot;22&quot;/&gt;&lt;w:sz-cs w:val=&quot;18&quot;/&gt;&lt;/w:rPr&gt;&lt;m:t&gt;10&lt;/m:t&gt;&lt;/m:r&gt;&lt;/m:den&gt;&lt;/m:f&gt;&lt;/m:sup&gt;&lt;/m:sSup&gt;&lt;m:r&gt;&lt;w:rPr&gt;&lt;w:rFonts w:ascii=&quot;Cambria Math&quot; w:fareast=&quot;Calibri&quot; w:h-ansi=&quot;Cambria Math&quot;/&gt;&lt;wx:font wx:val=&quot;Cambria Math&quot;/&gt;&lt;w:i/&gt;&lt;w:sz w:val=&quot;22&quot;/&gt;&lt;w:sz-cs w:val=&quot;18&quot;/&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C71BA">
        <w:rPr>
          <w:rFonts w:ascii="Arial" w:eastAsia="Calibri" w:hAnsi="Arial"/>
          <w:sz w:val="22"/>
          <w:szCs w:val="18"/>
        </w:rPr>
        <w:instrText xml:space="preserve"> </w:instrText>
      </w:r>
      <w:r w:rsidRPr="004C71BA">
        <w:rPr>
          <w:rFonts w:ascii="Arial" w:eastAsia="Calibri" w:hAnsi="Arial"/>
          <w:sz w:val="22"/>
          <w:szCs w:val="18"/>
        </w:rPr>
        <w:fldChar w:fldCharType="separate"/>
      </w:r>
      <w:r w:rsidR="00EF79AE">
        <w:rPr>
          <w:rFonts w:eastAsia="Calibri"/>
          <w:position w:val="-15"/>
        </w:rPr>
        <w:pict w14:anchorId="385E6B7F">
          <v:shape id="_x0000_i1032" type="#_x0000_t75" style="width:308.05pt;height:2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stylePaneFormatFilter w:val=&quot;3F01&quot;/&gt;&lt;w:defaultTabStop w:val=&quot;720&quot;/&gt;&lt;w:hyphenationZone w:val=&quot;425&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586410&quot;/&gt;&lt;wsp:rsid wsp:val=&quot;00011776&quot;/&gt;&lt;wsp:rsid wsp:val=&quot;00016CA3&quot;/&gt;&lt;wsp:rsid wsp:val=&quot;00022B48&quot;/&gt;&lt;wsp:rsid wsp:val=&quot;000237F0&quot;/&gt;&lt;wsp:rsid wsp:val=&quot;00037BA8&quot;/&gt;&lt;wsp:rsid wsp:val=&quot;00037C76&quot;/&gt;&lt;wsp:rsid wsp:val=&quot;00047F45&quot;/&gt;&lt;wsp:rsid wsp:val=&quot;00056A1F&quot;/&gt;&lt;wsp:rsid wsp:val=&quot;00057B15&quot;/&gt;&lt;wsp:rsid wsp:val=&quot;0006072E&quot;/&gt;&lt;wsp:rsid wsp:val=&quot;00063B5C&quot;/&gt;&lt;wsp:rsid wsp:val=&quot;0006791A&quot;/&gt;&lt;wsp:rsid wsp:val=&quot;00067B1B&quot;/&gt;&lt;wsp:rsid wsp:val=&quot;000A5706&quot;/&gt;&lt;wsp:rsid wsp:val=&quot;000B16A6&quot;/&gt;&lt;wsp:rsid wsp:val=&quot;000C5F61&quot;/&gt;&lt;wsp:rsid wsp:val=&quot;000D39D8&quot;/&gt;&lt;wsp:rsid wsp:val=&quot;000E5D87&quot;/&gt;&lt;wsp:rsid wsp:val=&quot;000F1261&quot;/&gt;&lt;wsp:rsid wsp:val=&quot;000F41F1&quot;/&gt;&lt;wsp:rsid wsp:val=&quot;000F7F74&quot;/&gt;&lt;wsp:rsid wsp:val=&quot;0010279D&quot;/&gt;&lt;wsp:rsid wsp:val=&quot;00113182&quot;/&gt;&lt;wsp:rsid wsp:val=&quot;001168CC&quot;/&gt;&lt;wsp:rsid wsp:val=&quot;00124AB3&quot;/&gt;&lt;wsp:rsid wsp:val=&quot;001260A0&quot;/&gt;&lt;wsp:rsid wsp:val=&quot;00127EF9&quot;/&gt;&lt;wsp:rsid wsp:val=&quot;00133B5A&quot;/&gt;&lt;wsp:rsid wsp:val=&quot;00134CFA&quot;/&gt;&lt;wsp:rsid wsp:val=&quot;001357BA&quot;/&gt;&lt;wsp:rsid wsp:val=&quot;001366D0&quot;/&gt;&lt;wsp:rsid wsp:val=&quot;0014346A&quot;/&gt;&lt;wsp:rsid wsp:val=&quot;0015010C&quot;/&gt;&lt;wsp:rsid wsp:val=&quot;00163220&quot;/&gt;&lt;wsp:rsid wsp:val=&quot;001638B9&quot;/&gt;&lt;wsp:rsid wsp:val=&quot;00166C84&quot;/&gt;&lt;wsp:rsid wsp:val=&quot;00166D2E&quot;/&gt;&lt;wsp:rsid wsp:val=&quot;00174101&quot;/&gt;&lt;wsp:rsid wsp:val=&quot;00186510&quot;/&gt;&lt;wsp:rsid wsp:val=&quot;00187095&quot;/&gt;&lt;wsp:rsid wsp:val=&quot;001909A3&quot;/&gt;&lt;wsp:rsid wsp:val=&quot;001A0BA4&quot;/&gt;&lt;wsp:rsid wsp:val=&quot;001A135B&quot;/&gt;&lt;wsp:rsid wsp:val=&quot;001A2FBB&quot;/&gt;&lt;wsp:rsid wsp:val=&quot;001B2B7D&quot;/&gt;&lt;wsp:rsid wsp:val=&quot;001C758F&quot;/&gt;&lt;wsp:rsid wsp:val=&quot;001D1511&quot;/&gt;&lt;wsp:rsid wsp:val=&quot;001D46A7&quot;/&gt;&lt;wsp:rsid wsp:val=&quot;001E3E98&quot;/&gt;&lt;wsp:rsid wsp:val=&quot;001E7A9E&quot;/&gt;&lt;wsp:rsid wsp:val=&quot;00205FAC&quot;/&gt;&lt;wsp:rsid wsp:val=&quot;0021189D&quot;/&gt;&lt;wsp:rsid wsp:val=&quot;0023719D&quot;/&gt;&lt;wsp:rsid wsp:val=&quot;00237340&quot;/&gt;&lt;wsp:rsid wsp:val=&quot;002374EE&quot;/&gt;&lt;wsp:rsid wsp:val=&quot;00246998&quot;/&gt;&lt;wsp:rsid wsp:val=&quot;00265D42&quot;/&gt;&lt;wsp:rsid wsp:val=&quot;00266C6B&quot;/&gt;&lt;wsp:rsid wsp:val=&quot;00271330&quot;/&gt;&lt;wsp:rsid wsp:val=&quot;00271EDB&quot;/&gt;&lt;wsp:rsid wsp:val=&quot;00272990&quot;/&gt;&lt;wsp:rsid wsp:val=&quot;002741D5&quot;/&gt;&lt;wsp:rsid wsp:val=&quot;00281DE1&quot;/&gt;&lt;wsp:rsid wsp:val=&quot;00290443&quot;/&gt;&lt;wsp:rsid wsp:val=&quot;00294CF5&quot;/&gt;&lt;wsp:rsid wsp:val=&quot;002A118B&quot;/&gt;&lt;wsp:rsid wsp:val=&quot;002A4267&quot;/&gt;&lt;wsp:rsid wsp:val=&quot;002B6B5E&quot;/&gt;&lt;wsp:rsid wsp:val=&quot;002C233C&quot;/&gt;&lt;wsp:rsid wsp:val=&quot;002C470E&quot;/&gt;&lt;wsp:rsid wsp:val=&quot;002C781B&quot;/&gt;&lt;wsp:rsid wsp:val=&quot;002D2D54&quot;/&gt;&lt;wsp:rsid wsp:val=&quot;002E3E1A&quot;/&gt;&lt;wsp:rsid wsp:val=&quot;002F3CDC&quot;/&gt;&lt;wsp:rsid wsp:val=&quot;002F43AC&quot;/&gt;&lt;wsp:rsid wsp:val=&quot;002F612D&quot;/&gt;&lt;wsp:rsid wsp:val=&quot;002F78BB&quot;/&gt;&lt;wsp:rsid wsp:val=&quot;00304E78&quot;/&gt;&lt;wsp:rsid wsp:val=&quot;00306ED0&quot;/&gt;&lt;wsp:rsid wsp:val=&quot;00307FE0&quot;/&gt;&lt;wsp:rsid wsp:val=&quot;00314711&quot;/&gt;&lt;wsp:rsid wsp:val=&quot;00314EDE&quot;/&gt;&lt;wsp:rsid wsp:val=&quot;00320346&quot;/&gt;&lt;wsp:rsid wsp:val=&quot;00324ABE&quot;/&gt;&lt;wsp:rsid wsp:val=&quot;00326A41&quot;/&gt;&lt;wsp:rsid wsp:val=&quot;003271A7&quot;/&gt;&lt;wsp:rsid wsp:val=&quot;003401ED&quot;/&gt;&lt;wsp:rsid wsp:val=&quot;00342DB2&quot;/&gt;&lt;wsp:rsid wsp:val=&quot;00345BFE&quot;/&gt;&lt;wsp:rsid wsp:val=&quot;00347B9D&quot;/&gt;&lt;wsp:rsid wsp:val=&quot;00361109&quot;/&gt;&lt;wsp:rsid wsp:val=&quot;00366695&quot;/&gt;&lt;wsp:rsid wsp:val=&quot;003673C9&quot;/&gt;&lt;wsp:rsid wsp:val=&quot;00370E4B&quot;/&gt;&lt;wsp:rsid wsp:val=&quot;003710C4&quot;/&gt;&lt;wsp:rsid wsp:val=&quot;003739C5&quot;/&gt;&lt;wsp:rsid wsp:val=&quot;003758BB&quot;/&gt;&lt;wsp:rsid wsp:val=&quot;00376953&quot;/&gt;&lt;wsp:rsid wsp:val=&quot;00377E84&quot;/&gt;&lt;wsp:rsid wsp:val=&quot;00390BBB&quot;/&gt;&lt;wsp:rsid wsp:val=&quot;00397389&quot;/&gt;&lt;wsp:rsid wsp:val=&quot;0039740C&quot;/&gt;&lt;wsp:rsid wsp:val=&quot;003A2911&quot;/&gt;&lt;wsp:rsid wsp:val=&quot;003B48F2&quot;/&gt;&lt;wsp:rsid wsp:val=&quot;003B4DD0&quot;/&gt;&lt;wsp:rsid wsp:val=&quot;003C0934&quot;/&gt;&lt;wsp:rsid wsp:val=&quot;003C4121&quot;/&gt;&lt;wsp:rsid wsp:val=&quot;003C6850&quot;/&gt;&lt;wsp:rsid wsp:val=&quot;003D3111&quot;/&gt;&lt;wsp:rsid wsp:val=&quot;003E7D8F&quot;/&gt;&lt;wsp:rsid wsp:val=&quot;003F26F0&quot;/&gt;&lt;wsp:rsid wsp:val=&quot;003F30D9&quot;/&gt;&lt;wsp:rsid wsp:val=&quot;004017E5&quot;/&gt;&lt;wsp:rsid wsp:val=&quot;00403B74&quot;/&gt;&lt;wsp:rsid wsp:val=&quot;00405C7C&quot;/&gt;&lt;wsp:rsid wsp:val=&quot;00425637&quot;/&gt;&lt;wsp:rsid wsp:val=&quot;00431D7D&quot;/&gt;&lt;wsp:rsid wsp:val=&quot;0043565D&quot;/&gt;&lt;wsp:rsid wsp:val=&quot;00441443&quot;/&gt;&lt;wsp:rsid wsp:val=&quot;00445334&quot;/&gt;&lt;wsp:rsid wsp:val=&quot;0044598B&quot;/&gt;&lt;wsp:rsid wsp:val=&quot;0044655B&quot;/&gt;&lt;wsp:rsid wsp:val=&quot;0045630F&quot;/&gt;&lt;wsp:rsid wsp:val=&quot;00466162&quot;/&gt;&lt;wsp:rsid wsp:val=&quot;004672AB&quot;/&gt;&lt;wsp:rsid wsp:val=&quot;00471B56&quot;/&gt;&lt;wsp:rsid wsp:val=&quot;00480B55&quot;/&gt;&lt;wsp:rsid wsp:val=&quot;004908D8&quot;/&gt;&lt;wsp:rsid wsp:val=&quot;004926AD&quot;/&gt;&lt;wsp:rsid wsp:val=&quot;00494B09&quot;/&gt;&lt;wsp:rsid wsp:val=&quot;00496500&quot;/&gt;&lt;wsp:rsid wsp:val=&quot;004A0574&quot;/&gt;&lt;wsp:rsid wsp:val=&quot;004A1F0E&quot;/&gt;&lt;wsp:rsid wsp:val=&quot;004A31C5&quot;/&gt;&lt;wsp:rsid wsp:val=&quot;004A5351&quot;/&gt;&lt;wsp:rsid wsp:val=&quot;004A71C1&quot;/&gt;&lt;wsp:rsid wsp:val=&quot;004C71BA&quot;/&gt;&lt;wsp:rsid wsp:val=&quot;004D1061&quot;/&gt;&lt;wsp:rsid wsp:val=&quot;004D2914&quot;/&gt;&lt;wsp:rsid wsp:val=&quot;004D48EC&quot;/&gt;&lt;wsp:rsid wsp:val=&quot;004E6006&quot;/&gt;&lt;wsp:rsid wsp:val=&quot;004F0707&quot;/&gt;&lt;wsp:rsid wsp:val=&quot;00502A40&quot;/&gt;&lt;wsp:rsid wsp:val=&quot;0050727E&quot;/&gt;&lt;wsp:rsid wsp:val=&quot;00513261&quot;/&gt;&lt;wsp:rsid wsp:val=&quot;00516DB2&quot;/&gt;&lt;wsp:rsid wsp:val=&quot;00521FAE&quot;/&gt;&lt;wsp:rsid wsp:val=&quot;0052219E&quot;/&gt;&lt;wsp:rsid wsp:val=&quot;00524C96&quot;/&gt;&lt;wsp:rsid wsp:val=&quot;005316F6&quot;/&gt;&lt;wsp:rsid wsp:val=&quot;00541078&quot;/&gt;&lt;wsp:rsid wsp:val=&quot;00545B40&quot;/&gt;&lt;wsp:rsid wsp:val=&quot;005474F0&quot;/&gt;&lt;wsp:rsid wsp:val=&quot;00551262&quot;/&gt;&lt;wsp:rsid wsp:val=&quot;00552900&quot;/&gt;&lt;wsp:rsid wsp:val=&quot;00571FDC&quot;/&gt;&lt;wsp:rsid wsp:val=&quot;00580C39&quot;/&gt;&lt;wsp:rsid wsp:val=&quot;00583594&quot;/&gt;&lt;wsp:rsid wsp:val=&quot;00586410&quot;/&gt;&lt;wsp:rsid wsp:val=&quot;00592364&quot;/&gt;&lt;wsp:rsid wsp:val=&quot;005A6088&quot;/&gt;&lt;wsp:rsid wsp:val=&quot;005A7376&quot;/&gt;&lt;wsp:rsid wsp:val=&quot;005A7A0B&quot;/&gt;&lt;wsp:rsid wsp:val=&quot;005C01CC&quot;/&gt;&lt;wsp:rsid wsp:val=&quot;005D1D6A&quot;/&gt;&lt;wsp:rsid wsp:val=&quot;005D2A94&quot;/&gt;&lt;wsp:rsid wsp:val=&quot;005D3014&quot;/&gt;&lt;wsp:rsid wsp:val=&quot;005D4474&quot;/&gt;&lt;wsp:rsid wsp:val=&quot;005E24CC&quot;/&gt;&lt;wsp:rsid wsp:val=&quot;005E70DF&quot;/&gt;&lt;wsp:rsid wsp:val=&quot;005E792F&quot;/&gt;&lt;wsp:rsid wsp:val=&quot;005E7B67&quot;/&gt;&lt;wsp:rsid wsp:val=&quot;005F0B32&quot;/&gt;&lt;wsp:rsid wsp:val=&quot;006011A8&quot;/&gt;&lt;wsp:rsid wsp:val=&quot;006112E8&quot;/&gt;&lt;wsp:rsid wsp:val=&quot;006137E3&quot;/&gt;&lt;wsp:rsid wsp:val=&quot;00617A60&quot;/&gt;&lt;wsp:rsid wsp:val=&quot;00621187&quot;/&gt;&lt;wsp:rsid wsp:val=&quot;006217E6&quot;/&gt;&lt;wsp:rsid wsp:val=&quot;0062237B&quot;/&gt;&lt;wsp:rsid wsp:val=&quot;00626F96&quot;/&gt;&lt;wsp:rsid wsp:val=&quot;00627220&quot;/&gt;&lt;wsp:rsid wsp:val=&quot;00630A71&quot;/&gt;&lt;wsp:rsid wsp:val=&quot;0063150A&quot;/&gt;&lt;wsp:rsid wsp:val=&quot;00637023&quot;/&gt;&lt;wsp:rsid wsp:val=&quot;00637735&quot;/&gt;&lt;wsp:rsid wsp:val=&quot;00640BE4&quot;/&gt;&lt;wsp:rsid wsp:val=&quot;006424D8&quot;/&gt;&lt;wsp:rsid wsp:val=&quot;006539BE&quot;/&gt;&lt;wsp:rsid wsp:val=&quot;006577E0&quot;/&gt;&lt;wsp:rsid wsp:val=&quot;006648A7&quot;/&gt;&lt;wsp:rsid wsp:val=&quot;00666410&quot;/&gt;&lt;wsp:rsid wsp:val=&quot;0067141B&quot;/&gt;&lt;wsp:rsid wsp:val=&quot;00672E02&quot;/&gt;&lt;wsp:rsid wsp:val=&quot;00674F79&quot;/&gt;&lt;wsp:rsid wsp:val=&quot;006763DA&quot;/&gt;&lt;wsp:rsid wsp:val=&quot;00680483&quot;/&gt;&lt;wsp:rsid wsp:val=&quot;00685BF9&quot;/&gt;&lt;wsp:rsid wsp:val=&quot;006926E0&quot;/&gt;&lt;wsp:rsid wsp:val=&quot;006A42DF&quot;/&gt;&lt;wsp:rsid wsp:val=&quot;006A7D78&quot;/&gt;&lt;wsp:rsid wsp:val=&quot;006B0700&quot;/&gt;&lt;wsp:rsid wsp:val=&quot;006C543A&quot;/&gt;&lt;wsp:rsid wsp:val=&quot;006D1494&quot;/&gt;&lt;wsp:rsid wsp:val=&quot;006D60B0&quot;/&gt;&lt;wsp:rsid wsp:val=&quot;006D6C66&quot;/&gt;&lt;wsp:rsid wsp:val=&quot;006D7EF6&quot;/&gt;&lt;wsp:rsid wsp:val=&quot;006E2C25&quot;/&gt;&lt;wsp:rsid wsp:val=&quot;006E7A99&quot;/&gt;&lt;wsp:rsid wsp:val=&quot;006F3C5F&quot;/&gt;&lt;wsp:rsid wsp:val=&quot;00701224&quot;/&gt;&lt;wsp:rsid wsp:val=&quot;0070188E&quot;/&gt;&lt;wsp:rsid wsp:val=&quot;0070201D&quot;/&gt;&lt;wsp:rsid wsp:val=&quot;0070299D&quot;/&gt;&lt;wsp:rsid wsp:val=&quot;007061AB&quot;/&gt;&lt;wsp:rsid wsp:val=&quot;00713649&quot;/&gt;&lt;wsp:rsid wsp:val=&quot;00714C76&quot;/&gt;&lt;wsp:rsid wsp:val=&quot;00721E37&quot;/&gt;&lt;wsp:rsid wsp:val=&quot;00737B89&quot;/&gt;&lt;wsp:rsid wsp:val=&quot;007467A5&quot;/&gt;&lt;wsp:rsid wsp:val=&quot;0074776E&quot;/&gt;&lt;wsp:rsid wsp:val=&quot;007554CE&quot;/&gt;&lt;wsp:rsid wsp:val=&quot;0076687C&quot;/&gt;&lt;wsp:rsid wsp:val=&quot;00767248&quot;/&gt;&lt;wsp:rsid wsp:val=&quot;007676C2&quot;/&gt;&lt;wsp:rsid wsp:val=&quot;007743A7&quot;/&gt;&lt;wsp:rsid wsp:val=&quot;0079723A&quot;/&gt;&lt;wsp:rsid wsp:val=&quot;007A3D20&quot;/&gt;&lt;wsp:rsid wsp:val=&quot;007C60C1&quot;/&gt;&lt;wsp:rsid wsp:val=&quot;007D704C&quot;/&gt;&lt;wsp:rsid wsp:val=&quot;007D7C9B&quot;/&gt;&lt;wsp:rsid wsp:val=&quot;007E1B06&quot;/&gt;&lt;wsp:rsid wsp:val=&quot;007F7004&quot;/&gt;&lt;wsp:rsid wsp:val=&quot;007F74DE&quot;/&gt;&lt;wsp:rsid wsp:val=&quot;008051F4&quot;/&gt;&lt;wsp:rsid wsp:val=&quot;008125D8&quot;/&gt;&lt;wsp:rsid wsp:val=&quot;00813593&quot;/&gt;&lt;wsp:rsid wsp:val=&quot;008143CD&quot;/&gt;&lt;wsp:rsid wsp:val=&quot;008266FF&quot;/&gt;&lt;wsp:rsid wsp:val=&quot;00831ABB&quot;/&gt;&lt;wsp:rsid wsp:val=&quot;00833972&quot;/&gt;&lt;wsp:rsid wsp:val=&quot;00834B9A&quot;/&gt;&lt;wsp:rsid wsp:val=&quot;00836B80&quot;/&gt;&lt;wsp:rsid wsp:val=&quot;0086504D&quot;/&gt;&lt;wsp:rsid wsp:val=&quot;008653AA&quot;/&gt;&lt;wsp:rsid wsp:val=&quot;00873A66&quot;/&gt;&lt;wsp:rsid wsp:val=&quot;008743E1&quot;/&gt;&lt;wsp:rsid wsp:val=&quot;00874C4C&quot;/&gt;&lt;wsp:rsid wsp:val=&quot;00876057&quot;/&gt;&lt;wsp:rsid wsp:val=&quot;00880030&quot;/&gt;&lt;wsp:rsid wsp:val=&quot;00893082&quot;/&gt;&lt;wsp:rsid wsp:val=&quot;00896C6F&quot;/&gt;&lt;wsp:rsid wsp:val=&quot;008C407B&quot;/&gt;&lt;wsp:rsid wsp:val=&quot;008C48BA&quot;/&gt;&lt;wsp:rsid wsp:val=&quot;008C6257&quot;/&gt;&lt;wsp:rsid wsp:val=&quot;008C7085&quot;/&gt;&lt;wsp:rsid wsp:val=&quot;008C78B4&quot;/&gt;&lt;wsp:rsid wsp:val=&quot;008D63F9&quot;/&gt;&lt;wsp:rsid wsp:val=&quot;008D7F5B&quot;/&gt;&lt;wsp:rsid wsp:val=&quot;008F5E1F&quot;/&gt;&lt;wsp:rsid wsp:val=&quot;00900C64&quot;/&gt;&lt;wsp:rsid wsp:val=&quot;009062D0&quot;/&gt;&lt;wsp:rsid wsp:val=&quot;00913C0F&quot;/&gt;&lt;wsp:rsid wsp:val=&quot;00914A63&quot;/&gt;&lt;wsp:rsid wsp:val=&quot;009177A5&quot;/&gt;&lt;wsp:rsid wsp:val=&quot;00923CDF&quot;/&gt;&lt;wsp:rsid wsp:val=&quot;00926E5B&quot;/&gt;&lt;wsp:rsid wsp:val=&quot;00937888&quot;/&gt;&lt;wsp:rsid wsp:val=&quot;00937D9C&quot;/&gt;&lt;wsp:rsid wsp:val=&quot;00943F07&quot;/&gt;&lt;wsp:rsid wsp:val=&quot;009467F0&quot;/&gt;&lt;wsp:rsid wsp:val=&quot;009536A8&quot;/&gt;&lt;wsp:rsid wsp:val=&quot;00953F92&quot;/&gt;&lt;wsp:rsid wsp:val=&quot;00954A47&quot;/&gt;&lt;wsp:rsid wsp:val=&quot;00957486&quot;/&gt;&lt;wsp:rsid wsp:val=&quot;00970462&quot;/&gt;&lt;wsp:rsid wsp:val=&quot;00971586&quot;/&gt;&lt;wsp:rsid wsp:val=&quot;00976BC2&quot;/&gt;&lt;wsp:rsid wsp:val=&quot;00983238&quot;/&gt;&lt;wsp:rsid wsp:val=&quot;00990790&quot;/&gt;&lt;wsp:rsid wsp:val=&quot;009936F4&quot;/&gt;&lt;wsp:rsid wsp:val=&quot;009972FA&quot;/&gt;&lt;wsp:rsid wsp:val=&quot;009A4E07&quot;/&gt;&lt;wsp:rsid wsp:val=&quot;009B23CB&quot;/&gt;&lt;wsp:rsid wsp:val=&quot;009B27AA&quot;/&gt;&lt;wsp:rsid wsp:val=&quot;009C1154&quot;/&gt;&lt;wsp:rsid wsp:val=&quot;009C1D1E&quot;/&gt;&lt;wsp:rsid wsp:val=&quot;009D32D4&quot;/&gt;&lt;wsp:rsid wsp:val=&quot;009E68DF&quot;/&gt;&lt;wsp:rsid wsp:val=&quot;009F52B3&quot;/&gt;&lt;wsp:rsid wsp:val=&quot;009F7379&quot;/&gt;&lt;wsp:rsid wsp:val=&quot;00A00B15&quot;/&gt;&lt;wsp:rsid wsp:val=&quot;00A02A2D&quot;/&gt;&lt;wsp:rsid wsp:val=&quot;00A12478&quot;/&gt;&lt;wsp:rsid wsp:val=&quot;00A131FD&quot;/&gt;&lt;wsp:rsid wsp:val=&quot;00A206D0&quot;/&gt;&lt;wsp:rsid wsp:val=&quot;00A26D9A&quot;/&gt;&lt;wsp:rsid wsp:val=&quot;00A30EA7&quot;/&gt;&lt;wsp:rsid wsp:val=&quot;00A33848&quot;/&gt;&lt;wsp:rsid wsp:val=&quot;00A403F9&quot;/&gt;&lt;wsp:rsid wsp:val=&quot;00A447F9&quot;/&gt;&lt;wsp:rsid wsp:val=&quot;00A45124&quot;/&gt;&lt;wsp:rsid wsp:val=&quot;00A603D8&quot;/&gt;&lt;wsp:rsid wsp:val=&quot;00A6681C&quot;/&gt;&lt;wsp:rsid wsp:val=&quot;00A70759&quot;/&gt;&lt;wsp:rsid wsp:val=&quot;00A74397&quot;/&gt;&lt;wsp:rsid wsp:val=&quot;00A772B2&quot;/&gt;&lt;wsp:rsid wsp:val=&quot;00A96089&quot;/&gt;&lt;wsp:rsid wsp:val=&quot;00AA7E70&quot;/&gt;&lt;wsp:rsid wsp:val=&quot;00AB1CBA&quot;/&gt;&lt;wsp:rsid wsp:val=&quot;00AB2BE1&quot;/&gt;&lt;wsp:rsid wsp:val=&quot;00AB4C64&quot;/&gt;&lt;wsp:rsid wsp:val=&quot;00AB4CE0&quot;/&gt;&lt;wsp:rsid wsp:val=&quot;00AD1AC8&quot;/&gt;&lt;wsp:rsid wsp:val=&quot;00AD794E&quot;/&gt;&lt;wsp:rsid wsp:val=&quot;00AE060D&quot;/&gt;&lt;wsp:rsid wsp:val=&quot;00AE298E&quot;/&gt;&lt;wsp:rsid wsp:val=&quot;00AF5CC5&quot;/&gt;&lt;wsp:rsid wsp:val=&quot;00B0059F&quot;/&gt;&lt;wsp:rsid wsp:val=&quot;00B03B44&quot;/&gt;&lt;wsp:rsid wsp:val=&quot;00B04B97&quot;/&gt;&lt;wsp:rsid wsp:val=&quot;00B15BF9&quot;/&gt;&lt;wsp:rsid wsp:val=&quot;00B228D3&quot;/&gt;&lt;wsp:rsid wsp:val=&quot;00B241D5&quot;/&gt;&lt;wsp:rsid wsp:val=&quot;00B340C5&quot;/&gt;&lt;wsp:rsid wsp:val=&quot;00B4315B&quot;/&gt;&lt;wsp:rsid wsp:val=&quot;00B445A4&quot;/&gt;&lt;wsp:rsid wsp:val=&quot;00B520BA&quot;/&gt;&lt;wsp:rsid wsp:val=&quot;00B6406E&quot;/&gt;&lt;wsp:rsid wsp:val=&quot;00B715E4&quot;/&gt;&lt;wsp:rsid wsp:val=&quot;00B73A1E&quot;/&gt;&lt;wsp:rsid wsp:val=&quot;00B75EC3&quot;/&gt;&lt;wsp:rsid wsp:val=&quot;00B77155&quot;/&gt;&lt;wsp:rsid wsp:val=&quot;00B801AF&quot;/&gt;&lt;wsp:rsid wsp:val=&quot;00B80476&quot;/&gt;&lt;wsp:rsid wsp:val=&quot;00B85996&quot;/&gt;&lt;wsp:rsid wsp:val=&quot;00B87108&quot;/&gt;&lt;wsp:rsid wsp:val=&quot;00BB3717&quot;/&gt;&lt;wsp:rsid wsp:val=&quot;00BD63BB&quot;/&gt;&lt;wsp:rsid wsp:val=&quot;00BE2CBB&quot;/&gt;&lt;wsp:rsid wsp:val=&quot;00BF104A&quot;/&gt;&lt;wsp:rsid wsp:val=&quot;00BF1F70&quot;/&gt;&lt;wsp:rsid wsp:val=&quot;00BF4694&quot;/&gt;&lt;wsp:rsid wsp:val=&quot;00C1639A&quot;/&gt;&lt;wsp:rsid wsp:val=&quot;00C1649F&quot;/&gt;&lt;wsp:rsid wsp:val=&quot;00C2721F&quot;/&gt;&lt;wsp:rsid wsp:val=&quot;00C37798&quot;/&gt;&lt;wsp:rsid wsp:val=&quot;00C37A1B&quot;/&gt;&lt;wsp:rsid wsp:val=&quot;00C431BE&quot;/&gt;&lt;wsp:rsid wsp:val=&quot;00C46751&quot;/&gt;&lt;wsp:rsid wsp:val=&quot;00C46E81&quot;/&gt;&lt;wsp:rsid wsp:val=&quot;00C5182B&quot;/&gt;&lt;wsp:rsid wsp:val=&quot;00C546A8&quot;/&gt;&lt;wsp:rsid wsp:val=&quot;00C5660D&quot;/&gt;&lt;wsp:rsid wsp:val=&quot;00C617CE&quot;/&gt;&lt;wsp:rsid wsp:val=&quot;00C73A94&quot;/&gt;&lt;wsp:rsid wsp:val=&quot;00C80250&quot;/&gt;&lt;wsp:rsid wsp:val=&quot;00C81023&quot;/&gt;&lt;wsp:rsid wsp:val=&quot;00C84161&quot;/&gt;&lt;wsp:rsid wsp:val=&quot;00C87803&quot;/&gt;&lt;wsp:rsid wsp:val=&quot;00C93AC6&quot;/&gt;&lt;wsp:rsid wsp:val=&quot;00CA243A&quot;/&gt;&lt;wsp:rsid wsp:val=&quot;00CB6253&quot;/&gt;&lt;wsp:rsid wsp:val=&quot;00CB751D&quot;/&gt;&lt;wsp:rsid wsp:val=&quot;00CC00BD&quot;/&gt;&lt;wsp:rsid wsp:val=&quot;00CC01E7&quot;/&gt;&lt;wsp:rsid wsp:val=&quot;00CC73F5&quot;/&gt;&lt;wsp:rsid wsp:val=&quot;00CD5AB3&quot;/&gt;&lt;wsp:rsid wsp:val=&quot;00CE562F&quot;/&gt;&lt;wsp:rsid wsp:val=&quot;00CE5BBA&quot;/&gt;&lt;wsp:rsid wsp:val=&quot;00CF4F27&quot;/&gt;&lt;wsp:rsid wsp:val=&quot;00CF50BE&quot;/&gt;&lt;wsp:rsid wsp:val=&quot;00CF75E9&quot;/&gt;&lt;wsp:rsid wsp:val=&quot;00D06D85&quot;/&gt;&lt;wsp:rsid wsp:val=&quot;00D16EC3&quot;/&gt;&lt;wsp:rsid wsp:val=&quot;00D2274A&quot;/&gt;&lt;wsp:rsid wsp:val=&quot;00D26B71&quot;/&gt;&lt;wsp:rsid wsp:val=&quot;00D30790&quot;/&gt;&lt;wsp:rsid wsp:val=&quot;00D35BB8&quot;/&gt;&lt;wsp:rsid wsp:val=&quot;00D44825&quot;/&gt;&lt;wsp:rsid wsp:val=&quot;00D45E2F&quot;/&gt;&lt;wsp:rsid wsp:val=&quot;00D466E4&quot;/&gt;&lt;wsp:rsid wsp:val=&quot;00D534DA&quot;/&gt;&lt;wsp:rsid wsp:val=&quot;00D6268F&quot;/&gt;&lt;wsp:rsid wsp:val=&quot;00D6408E&quot;/&gt;&lt;wsp:rsid wsp:val=&quot;00D646C0&quot;/&gt;&lt;wsp:rsid wsp:val=&quot;00D745C3&quot;/&gt;&lt;wsp:rsid wsp:val=&quot;00D8048C&quot;/&gt;&lt;wsp:rsid wsp:val=&quot;00D87340&quot;/&gt;&lt;wsp:rsid wsp:val=&quot;00D87CC2&quot;/&gt;&lt;wsp:rsid wsp:val=&quot;00D92470&quot;/&gt;&lt;wsp:rsid wsp:val=&quot;00DA7543&quot;/&gt;&lt;wsp:rsid wsp:val=&quot;00DB56A2&quot;/&gt;&lt;wsp:rsid wsp:val=&quot;00DC0E1D&quot;/&gt;&lt;wsp:rsid wsp:val=&quot;00DC23D4&quot;/&gt;&lt;wsp:rsid wsp:val=&quot;00DC2851&quot;/&gt;&lt;wsp:rsid wsp:val=&quot;00DC289F&quot;/&gt;&lt;wsp:rsid wsp:val=&quot;00DD66AC&quot;/&gt;&lt;wsp:rsid wsp:val=&quot;00DF1B9B&quot;/&gt;&lt;wsp:rsid wsp:val=&quot;00DF1F60&quot;/&gt;&lt;wsp:rsid wsp:val=&quot;00E12CF3&quot;/&gt;&lt;wsp:rsid wsp:val=&quot;00E17876&quot;/&gt;&lt;wsp:rsid wsp:val=&quot;00E25574&quot;/&gt;&lt;wsp:rsid wsp:val=&quot;00E317C8&quot;/&gt;&lt;wsp:rsid wsp:val=&quot;00E34C99&quot;/&gt;&lt;wsp:rsid wsp:val=&quot;00E35D01&quot;/&gt;&lt;wsp:rsid wsp:val=&quot;00E465C0&quot;/&gt;&lt;wsp:rsid wsp:val=&quot;00E5091B&quot;/&gt;&lt;wsp:rsid wsp:val=&quot;00E52110&quot;/&gt;&lt;wsp:rsid wsp:val=&quot;00E5213B&quot;/&gt;&lt;wsp:rsid wsp:val=&quot;00E523AA&quot;/&gt;&lt;wsp:rsid wsp:val=&quot;00E63106&quot;/&gt;&lt;wsp:rsid wsp:val=&quot;00E64966&quot;/&gt;&lt;wsp:rsid wsp:val=&quot;00E65329&quot;/&gt;&lt;wsp:rsid wsp:val=&quot;00E71A1A&quot;/&gt;&lt;wsp:rsid wsp:val=&quot;00E85053&quot;/&gt;&lt;wsp:rsid wsp:val=&quot;00E91AA4&quot;/&gt;&lt;wsp:rsid wsp:val=&quot;00E933BE&quot;/&gt;&lt;wsp:rsid wsp:val=&quot;00E9449A&quot;/&gt;&lt;wsp:rsid wsp:val=&quot;00E96D3A&quot;/&gt;&lt;wsp:rsid wsp:val=&quot;00EB2AC9&quot;/&gt;&lt;wsp:rsid wsp:val=&quot;00EB4101&quot;/&gt;&lt;wsp:rsid wsp:val=&quot;00EB7A47&quot;/&gt;&lt;wsp:rsid wsp:val=&quot;00EC206D&quot;/&gt;&lt;wsp:rsid wsp:val=&quot;00EC4D40&quot;/&gt;&lt;wsp:rsid wsp:val=&quot;00ED38E0&quot;/&gt;&lt;wsp:rsid wsp:val=&quot;00ED57E7&quot;/&gt;&lt;wsp:rsid wsp:val=&quot;00ED5EC6&quot;/&gt;&lt;wsp:rsid wsp:val=&quot;00EE32C0&quot;/&gt;&lt;wsp:rsid wsp:val=&quot;00EF0BC3&quot;/&gt;&lt;wsp:rsid wsp:val=&quot;00EF2017&quot;/&gt;&lt;wsp:rsid wsp:val=&quot;00EF3C48&quot;/&gt;&lt;wsp:rsid wsp:val=&quot;00F00133&quot;/&gt;&lt;wsp:rsid wsp:val=&quot;00F030E8&quot;/&gt;&lt;wsp:rsid wsp:val=&quot;00F0336F&quot;/&gt;&lt;wsp:rsid wsp:val=&quot;00F06C5C&quot;/&gt;&lt;wsp:rsid wsp:val=&quot;00F10B2B&quot;/&gt;&lt;wsp:rsid wsp:val=&quot;00F11F98&quot;/&gt;&lt;wsp:rsid wsp:val=&quot;00F32056&quot;/&gt;&lt;wsp:rsid wsp:val=&quot;00F3592A&quot;/&gt;&lt;wsp:rsid wsp:val=&quot;00F51A48&quot;/&gt;&lt;wsp:rsid wsp:val=&quot;00F56778&quot;/&gt;&lt;wsp:rsid wsp:val=&quot;00F6148F&quot;/&gt;&lt;wsp:rsid wsp:val=&quot;00F6291E&quot;/&gt;&lt;wsp:rsid wsp:val=&quot;00F645EE&quot;/&gt;&lt;wsp:rsid wsp:val=&quot;00F660AB&quot;/&gt;&lt;wsp:rsid wsp:val=&quot;00F8357F&quot;/&gt;&lt;wsp:rsid wsp:val=&quot;00F910FB&quot;/&gt;&lt;wsp:rsid wsp:val=&quot;00F92094&quot;/&gt;&lt;wsp:rsid wsp:val=&quot;00FA0E83&quot;/&gt;&lt;wsp:rsid wsp:val=&quot;00FA2503&quot;/&gt;&lt;wsp:rsid wsp:val=&quot;00FB43BF&quot;/&gt;&lt;wsp:rsid wsp:val=&quot;00FB4A79&quot;/&gt;&lt;wsp:rsid wsp:val=&quot;00FC65AC&quot;/&gt;&lt;wsp:rsid wsp:val=&quot;00FD2D4A&quot;/&gt;&lt;wsp:rsid wsp:val=&quot;00FD42C4&quot;/&gt;&lt;wsp:rsid wsp:val=&quot;00FE387A&quot;/&gt;&lt;wsp:rsid wsp:val=&quot;00FE6B9D&quot;/&gt;&lt;wsp:rsid wsp:val=&quot;00FF1D1A&quot;/&gt;&lt;wsp:rsid wsp:val=&quot;00FF3119&quot;/&gt;&lt;wsp:rsid wsp:val=&quot;00FF4B19&quot;/&gt;&lt;wsp:rsid wsp:val=&quot;00FF5A5B&quot;/&gt;&lt;wsp:rsid wsp:val=&quot;00FF71A8&quot;/&gt;&lt;/wsp:rsids&gt;&lt;/w:docPr&gt;&lt;w:body&gt;&lt;wx:sect&gt;&lt;w:p wsp:rsidR=&quot;00000000&quot; wsp:rsidRDefault=&quot;000B16A6&quot; wsp:rsidP=&quot;000B16A6&quot;&gt;&lt;m:oMathPara&gt;&lt;m:oMath&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fareast=&quot;Calibri&quot; w:h-ansi=&quot;Cambria Math&quot;/&gt;&lt;wx:font wx:val=&quot;Cambria Math&quot;/&gt;&lt;w:i/&gt;&lt;w:sz w:val=&quot;22&quot;/&gt;&lt;w:sz-cs w:val=&quot;18&quot;/&gt;&lt;/w:rPr&gt;&lt;m:t&gt;ACS&lt;/m:t&gt;&lt;/m:r&gt;&lt;/m:e&gt;&lt;m:sub&gt;&lt;m:r&gt;&lt;w:rPr&gt;&lt;w:rFonts w:ascii=&quot;Cambria Math&quot; w:fareast=&quot;Calibri&quot; w:h-ansi=&quot;Cambria Math&quot;/&gt;&lt;wx:font wx:val=&quot;Cambria Math&quot;/&gt;&lt;w:i/&gt;&lt;w:sz w:val=&quot;22&quot;/&gt;&lt;w:sz-cs w:val=&quot;18&quot;/&gt;&lt;/w:rPr&gt;&lt;m:t&gt;relative&lt;/m:t&gt;&lt;/m:r&gt;&lt;/m:sub&gt;&lt;/m:sSub&gt;&lt;m:r&gt;&lt;w:rPr&gt;&lt;w:rFonts w:ascii=&quot;Cambria Math&quot; w:fareast=&quot;Calibri&quot; w:h-ansi=&quot;Cambria Math&quot;/&gt;&lt;wx:font wx:val=&quot;Cambria Math&quot;/&gt;&lt;w:i/&gt;&lt;w:sz w:val=&quot;22&quot;/&gt;&lt;w:sz-cs w:val=&quot;18&quot;/&gt;&lt;/w:rPr&gt;&lt;m:t&gt;(dB)=&lt;/m:t&gt;&lt;/m:r&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fareast=&quot;Calibri&quot; w:h-ansi=&quot;Cambria Math&quot;/&gt;&lt;wx:font wx:val=&quot;Cambria Math&quot;/&gt;&lt;w:i/&gt;&lt;w:sz w:val=&quot;22&quot;/&gt;&lt;w:sz-cs w:val=&quot;18&quot;/&gt;&lt;/w:rPr&gt;&lt;m:t&gt;I&lt;/m:t&gt;&lt;/m:r&gt;&lt;/m:e&gt;&lt;m:sub&gt;&lt;m:r&gt;&lt;w:rPr&gt;&lt;w:rFonts w:ascii=&quot;Cambria Math&quot; w:fareast=&quot;Calibri&quot; w:h-ansi=&quot;Cambria Math&quot;/&gt;&lt;wx:font wx:val=&quot;Cambria Math&quot;/&gt;&lt;w:i/&gt;&lt;w:sz w:val=&quot;22&quot;/&gt;&lt;w:sz-cs w:val=&quot;18&quot;/&gt;&lt;/w:rPr&gt;&lt;m:t&gt;adj&lt;/m:t&gt;&lt;/m:r&gt;&lt;/m:sub&gt;&lt;/m:sSub&gt;&lt;m:r&gt;&lt;w:rPr&gt;&lt;w:rFonts w:ascii=&quot;Cambria Math&quot; w:fareast=&quot;Calibri&quot; w:h-ansi=&quot;Cambria Math&quot;/&gt;&lt;wx:font wx:val=&quot;Cambria Math&quot;/&gt;&lt;w:i/&gt;&lt;w:sz w:val=&quot;22&quot;/&gt;&lt;w:sz-cs w:val=&quot;18&quot;/&gt;&lt;/w:rPr&gt;&lt;m:t&gt;(dBm)-N(dBm)-10&lt;/m:t&gt;&lt;/m:r&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fareast=&quot;Calibri&quot; w:h-ansi=&quot;Cambria Math&quot;/&gt;&lt;wx:font wx:val=&quot;Cambria Math&quot;/&gt;&lt;w:i/&gt;&lt;w:sz w:val=&quot;22&quot;/&gt;&lt;w:sz-cs w:val=&quot;18&quot;/&gt;&lt;/w:rPr&gt;&lt;m:t&gt;log&lt;/m:t&gt;&lt;/m:r&gt;&lt;/m:e&gt;&lt;m:sub&gt;&lt;m:r&gt;&lt;w:rPr&gt;&lt;w:rFonts w:ascii=&quot;Cambria Math&quot; w:fareast=&quot;Calibri&quot; w:h-ansi=&quot;Cambria Math&quot;/&gt;&lt;wx:font wx:val=&quot;Cambria Math&quot;/&gt;&lt;w:i/&gt;&lt;w:sz w:val=&quot;22&quot;/&gt;&lt;w:sz-cs w:val=&quot;18&quot;/&gt;&lt;/w:rPr&gt;&lt;m:t&gt;10&lt;/m:t&gt;&lt;/m:r&gt;&lt;/m:sub&gt;&lt;/m:sSub&gt;&lt;m:d&gt;&lt;m:dPr&gt;&lt;m:ctrlPr&gt;&lt;w:rPr&gt;&lt;w:rFonts w:ascii=&quot;Cambria Math&quot; w:h-ansi=&quot;Cambria Math&quot;/&gt;&lt;wx:font wx:val=&quot;Cambria Math&quot;/&gt;&lt;w:i/&gt;&lt;w:sz w:val=&quot;22&quot;/&gt;&lt;w:sz-cs w:val=&quot;18&quot;/&gt;&lt;/w:rPr&gt;&lt;/m:ctrlPr&gt;&lt;/m:dPr&gt;&lt;m:e&gt;&lt;m:sSup&gt;&lt;m:sSupPr&gt;&lt;m:ctrlPr&gt;&lt;w:rPr&gt;&lt;w:rFonts w:ascii=&quot;Cambria Math&quot; w:h-ansi=&quot;Cambria Math&quot;/&gt;&lt;wx:font wx:val=&quot;Cambria Math&quot;/&gt;&lt;w:i/&gt;&lt;w:sz w:val=&quot;22&quot;/&gt;&lt;w:sz-cs w:val=&quot;18&quot;/&gt;&lt;/w:rPr&gt;&lt;/m:ctrlPr&gt;&lt;/m:sSupPr&gt;&lt;m:e&gt;&lt;m:r&gt;&lt;w:rPr&gt;&lt;w:rFonts w:ascii=&quot;Cambria Math&quot; w:fareast=&quot;Calibri&quot; w:h-ansi=&quot;Cambria Math&quot;/&gt;&lt;wx:font wx:val=&quot;Cambria Math&quot;/&gt;&lt;w:i/&gt;&lt;w:sz w:val=&quot;22&quot;/&gt;&lt;w:sz-cs w:val=&quot;18&quot;/&gt;&lt;/w:rPr&gt;&lt;m:t&gt;10&lt;/m:t&gt;&lt;/m:r&gt;&lt;/m:e&gt;&lt;m:sup&gt;&lt;m:f&gt;&lt;m:fPr&gt;&lt;m:ctrlPr&gt;&lt;w:rPr&gt;&lt;w:rFonts w:ascii=&quot;Cambria Math&quot; w:h-ansi=&quot;Cambria Math&quot;/&gt;&lt;wx:font wx:val=&quot;Cambria Math&quot;/&gt;&lt;w:i/&gt;&lt;w:sz w:val=&quot;22&quot;/&gt;&lt;w:sz-cs w:val=&quot;18&quot;/&gt;&lt;/w:rPr&gt;&lt;/m:ctrlPr&gt;&lt;/m:fPr&gt;&lt;m:num&gt;&lt;m:r&gt;&lt;w:rPr&gt;&lt;w:rFonts w:ascii=&quot;Cambria Math&quot; w:fareast=&quot;Calibri&quot; w:h-ansi=&quot;Cambria Math&quot;/&gt;&lt;wx:font wx:val=&quot;Cambria Math&quot;/&gt;&lt;w:i/&gt;&lt;w:sz w:val=&quot;22&quot;/&gt;&lt;w:sz-cs w:val=&quot;18&quot;/&gt;&lt;/w:rPr&gt;&lt;m:t&gt;M(dB)&lt;/m:t&gt;&lt;/m:r&gt;&lt;/m:num&gt;&lt;m:den&gt;&lt;m:r&gt;&lt;w:rPr&gt;&lt;w:rFonts w:ascii=&quot;Cambria Math&quot; w:fareast=&quot;Calibri&quot; w:h-ansi=&quot;Cambria Math&quot;/&gt;&lt;wx:font wx:val=&quot;Cambria Math&quot;/&gt;&lt;w:i/&gt;&lt;w:sz w:val=&quot;22&quot;/&gt;&lt;w:sz-cs w:val=&quot;18&quot;/&gt;&lt;/w:rPr&gt;&lt;m:t&gt;10&lt;/m:t&gt;&lt;/m:r&gt;&lt;/m:den&gt;&lt;/m:f&gt;&lt;/m:sup&gt;&lt;/m:sSup&gt;&lt;m:r&gt;&lt;w:rPr&gt;&lt;w:rFonts w:ascii=&quot;Cambria Math&quot; w:fareast=&quot;Calibri&quot; w:h-ansi=&quot;Cambria Math&quot;/&gt;&lt;wx:font wx:val=&quot;Cambria Math&quot;/&gt;&lt;w:i/&gt;&lt;w:sz w:val=&quot;22&quot;/&gt;&lt;w:sz-cs w:val=&quot;18&quot;/&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C71BA">
        <w:rPr>
          <w:rFonts w:ascii="Arial" w:eastAsia="Calibri" w:hAnsi="Arial"/>
          <w:sz w:val="22"/>
          <w:szCs w:val="18"/>
        </w:rPr>
        <w:fldChar w:fldCharType="end"/>
      </w:r>
      <w:r w:rsidRPr="004C71BA">
        <w:rPr>
          <w:rFonts w:ascii="Arial" w:eastAsia="Calibri" w:hAnsi="Arial"/>
          <w:sz w:val="22"/>
          <w:szCs w:val="18"/>
        </w:rPr>
        <w:tab/>
        <w:t>(4)</w:t>
      </w:r>
    </w:p>
    <w:p w14:paraId="27FDBB09" w14:textId="77777777" w:rsidR="004C71BA" w:rsidRPr="004C71BA" w:rsidRDefault="004C71BA" w:rsidP="004C71BA">
      <w:pPr>
        <w:tabs>
          <w:tab w:val="center" w:pos="4820"/>
          <w:tab w:val="right" w:pos="9356"/>
        </w:tabs>
        <w:spacing w:before="240" w:after="60"/>
        <w:jc w:val="both"/>
        <w:rPr>
          <w:rFonts w:ascii="Arial" w:eastAsia="Calibri" w:hAnsi="Arial"/>
          <w:szCs w:val="22"/>
        </w:rPr>
      </w:pPr>
      <w:r w:rsidRPr="004C71BA">
        <w:rPr>
          <w:rFonts w:ascii="Arial" w:eastAsia="Calibri" w:hAnsi="Arial"/>
          <w:szCs w:val="22"/>
        </w:rPr>
        <w:t xml:space="preserve">At the frequency offset of an out-of-band blocker, the same relation can be set up for Frequency Offset Selectivity (FOS). When applied for </w:t>
      </w:r>
      <w:r w:rsidRPr="004C71BA">
        <w:rPr>
          <w:rFonts w:ascii="Arial" w:eastAsia="Calibri" w:hAnsi="Arial"/>
          <w:i/>
          <w:iCs/>
          <w:szCs w:val="22"/>
        </w:rPr>
        <w:t>FOS</w:t>
      </w:r>
      <w:r w:rsidRPr="004C71BA">
        <w:rPr>
          <w:rFonts w:ascii="Arial" w:eastAsia="Calibri" w:hAnsi="Arial"/>
          <w:szCs w:val="22"/>
        </w:rPr>
        <w:t xml:space="preserve"> instead of </w:t>
      </w:r>
      <w:r w:rsidRPr="004C71BA">
        <w:rPr>
          <w:rFonts w:ascii="Arial" w:eastAsia="Calibri" w:hAnsi="Arial"/>
          <w:i/>
          <w:iCs/>
          <w:szCs w:val="22"/>
        </w:rPr>
        <w:t xml:space="preserve">ACS, </w:t>
      </w:r>
      <w:r w:rsidRPr="004C71BA">
        <w:rPr>
          <w:rFonts w:ascii="Arial" w:eastAsia="Calibri" w:hAnsi="Arial"/>
          <w:szCs w:val="22"/>
        </w:rPr>
        <w:t xml:space="preserve">with an interference power </w:t>
      </w:r>
      <w:proofErr w:type="spellStart"/>
      <w:r w:rsidRPr="004C71BA">
        <w:rPr>
          <w:rFonts w:ascii="Arial" w:eastAsia="Calibri" w:hAnsi="Arial"/>
          <w:i/>
          <w:iCs/>
          <w:szCs w:val="22"/>
        </w:rPr>
        <w:t>I</w:t>
      </w:r>
      <w:r w:rsidRPr="004C71BA">
        <w:rPr>
          <w:rFonts w:ascii="Arial" w:eastAsia="Calibri" w:hAnsi="Arial"/>
          <w:i/>
          <w:iCs/>
          <w:szCs w:val="22"/>
          <w:vertAlign w:val="subscript"/>
        </w:rPr>
        <w:t>offs</w:t>
      </w:r>
      <w:proofErr w:type="spellEnd"/>
      <w:r w:rsidRPr="004C71BA">
        <w:rPr>
          <w:rFonts w:ascii="Arial" w:eastAsia="Calibri" w:hAnsi="Arial"/>
          <w:szCs w:val="22"/>
        </w:rPr>
        <w:t xml:space="preserve"> and converted from dB to absolute powers and ratios, equation (4) will instead be:</w:t>
      </w:r>
    </w:p>
    <w:p w14:paraId="4BFD11D9" w14:textId="5B186F94" w:rsidR="004C71BA" w:rsidRPr="004C71BA" w:rsidRDefault="004C71BA" w:rsidP="004C71BA">
      <w:pPr>
        <w:tabs>
          <w:tab w:val="center" w:pos="4820"/>
          <w:tab w:val="right" w:pos="9356"/>
        </w:tabs>
        <w:spacing w:before="240" w:after="60"/>
        <w:jc w:val="both"/>
        <w:rPr>
          <w:rFonts w:ascii="Arial" w:eastAsia="Calibri" w:hAnsi="Arial"/>
          <w:sz w:val="22"/>
          <w:szCs w:val="22"/>
        </w:rPr>
      </w:pPr>
      <w:r w:rsidRPr="004C71BA">
        <w:rPr>
          <w:rFonts w:ascii="Arial" w:eastAsia="Calibri" w:hAnsi="Arial"/>
          <w:szCs w:val="22"/>
        </w:rPr>
        <w:tab/>
      </w:r>
      <w:r w:rsidRPr="004C71BA">
        <w:rPr>
          <w:rFonts w:ascii="Arial" w:eastAsia="Calibri" w:hAnsi="Arial"/>
          <w:sz w:val="22"/>
          <w:szCs w:val="22"/>
        </w:rPr>
        <w:fldChar w:fldCharType="begin"/>
      </w:r>
      <w:r w:rsidRPr="004C71BA">
        <w:rPr>
          <w:rFonts w:ascii="Arial" w:eastAsia="Calibri" w:hAnsi="Arial"/>
          <w:sz w:val="22"/>
          <w:szCs w:val="22"/>
        </w:rPr>
        <w:instrText xml:space="preserve"> QUOTE </w:instrText>
      </w:r>
      <w:r w:rsidR="00EF79AE">
        <w:rPr>
          <w:rFonts w:eastAsia="Calibri"/>
          <w:position w:val="-14"/>
        </w:rPr>
        <w:pict w14:anchorId="06464A60">
          <v:shape id="_x0000_i1033" type="#_x0000_t75" style="width:97.05pt;height:2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stylePaneFormatFilter w:val=&quot;3F01&quot;/&gt;&lt;w:defaultTabStop w:val=&quot;720&quot;/&gt;&lt;w:hyphenationZone w:val=&quot;425&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586410&quot;/&gt;&lt;wsp:rsid wsp:val=&quot;00011776&quot;/&gt;&lt;wsp:rsid wsp:val=&quot;00016CA3&quot;/&gt;&lt;wsp:rsid wsp:val=&quot;00022B48&quot;/&gt;&lt;wsp:rsid wsp:val=&quot;000237F0&quot;/&gt;&lt;wsp:rsid wsp:val=&quot;00037BA8&quot;/&gt;&lt;wsp:rsid wsp:val=&quot;00037C76&quot;/&gt;&lt;wsp:rsid wsp:val=&quot;00047F45&quot;/&gt;&lt;wsp:rsid wsp:val=&quot;00056A1F&quot;/&gt;&lt;wsp:rsid wsp:val=&quot;00057B15&quot;/&gt;&lt;wsp:rsid wsp:val=&quot;0006072E&quot;/&gt;&lt;wsp:rsid wsp:val=&quot;00063B5C&quot;/&gt;&lt;wsp:rsid wsp:val=&quot;0006791A&quot;/&gt;&lt;wsp:rsid wsp:val=&quot;00067B1B&quot;/&gt;&lt;wsp:rsid wsp:val=&quot;000A5706&quot;/&gt;&lt;wsp:rsid wsp:val=&quot;000C5F61&quot;/&gt;&lt;wsp:rsid wsp:val=&quot;000D39D8&quot;/&gt;&lt;wsp:rsid wsp:val=&quot;000E5D87&quot;/&gt;&lt;wsp:rsid wsp:val=&quot;000F1261&quot;/&gt;&lt;wsp:rsid wsp:val=&quot;000F41F1&quot;/&gt;&lt;wsp:rsid wsp:val=&quot;000F7F74&quot;/&gt;&lt;wsp:rsid wsp:val=&quot;0010279D&quot;/&gt;&lt;wsp:rsid wsp:val=&quot;00113182&quot;/&gt;&lt;wsp:rsid wsp:val=&quot;001168CC&quot;/&gt;&lt;wsp:rsid wsp:val=&quot;00124AB3&quot;/&gt;&lt;wsp:rsid wsp:val=&quot;001260A0&quot;/&gt;&lt;wsp:rsid wsp:val=&quot;00127EF9&quot;/&gt;&lt;wsp:rsid wsp:val=&quot;00133B5A&quot;/&gt;&lt;wsp:rsid wsp:val=&quot;00134CFA&quot;/&gt;&lt;wsp:rsid wsp:val=&quot;001357BA&quot;/&gt;&lt;wsp:rsid wsp:val=&quot;001366D0&quot;/&gt;&lt;wsp:rsid wsp:val=&quot;0014346A&quot;/&gt;&lt;wsp:rsid wsp:val=&quot;0015010C&quot;/&gt;&lt;wsp:rsid wsp:val=&quot;00163220&quot;/&gt;&lt;wsp:rsid wsp:val=&quot;001638B9&quot;/&gt;&lt;wsp:rsid wsp:val=&quot;00166C84&quot;/&gt;&lt;wsp:rsid wsp:val=&quot;00166D2E&quot;/&gt;&lt;wsp:rsid wsp:val=&quot;00174101&quot;/&gt;&lt;wsp:rsid wsp:val=&quot;00186510&quot;/&gt;&lt;wsp:rsid wsp:val=&quot;00187095&quot;/&gt;&lt;wsp:rsid wsp:val=&quot;001909A3&quot;/&gt;&lt;wsp:rsid wsp:val=&quot;001A0BA4&quot;/&gt;&lt;wsp:rsid wsp:val=&quot;001A135B&quot;/&gt;&lt;wsp:rsid wsp:val=&quot;001A2FBB&quot;/&gt;&lt;wsp:rsid wsp:val=&quot;001B2B7D&quot;/&gt;&lt;wsp:rsid wsp:val=&quot;001C758F&quot;/&gt;&lt;wsp:rsid wsp:val=&quot;001D1511&quot;/&gt;&lt;wsp:rsid wsp:val=&quot;001D46A7&quot;/&gt;&lt;wsp:rsid wsp:val=&quot;001E3E98&quot;/&gt;&lt;wsp:rsid wsp:val=&quot;001E7A9E&quot;/&gt;&lt;wsp:rsid wsp:val=&quot;00205FAC&quot;/&gt;&lt;wsp:rsid wsp:val=&quot;0021189D&quot;/&gt;&lt;wsp:rsid wsp:val=&quot;0023719D&quot;/&gt;&lt;wsp:rsid wsp:val=&quot;00237340&quot;/&gt;&lt;wsp:rsid wsp:val=&quot;002374EE&quot;/&gt;&lt;wsp:rsid wsp:val=&quot;00246998&quot;/&gt;&lt;wsp:rsid wsp:val=&quot;00265D42&quot;/&gt;&lt;wsp:rsid wsp:val=&quot;00266C6B&quot;/&gt;&lt;wsp:rsid wsp:val=&quot;00271330&quot;/&gt;&lt;wsp:rsid wsp:val=&quot;00271EDB&quot;/&gt;&lt;wsp:rsid wsp:val=&quot;00272990&quot;/&gt;&lt;wsp:rsid wsp:val=&quot;002741D5&quot;/&gt;&lt;wsp:rsid wsp:val=&quot;00281DE1&quot;/&gt;&lt;wsp:rsid wsp:val=&quot;00290443&quot;/&gt;&lt;wsp:rsid wsp:val=&quot;00294CF5&quot;/&gt;&lt;wsp:rsid wsp:val=&quot;002A118B&quot;/&gt;&lt;wsp:rsid wsp:val=&quot;002A4267&quot;/&gt;&lt;wsp:rsid wsp:val=&quot;002B6B5E&quot;/&gt;&lt;wsp:rsid wsp:val=&quot;002C233C&quot;/&gt;&lt;wsp:rsid wsp:val=&quot;002C470E&quot;/&gt;&lt;wsp:rsid wsp:val=&quot;002C781B&quot;/&gt;&lt;wsp:rsid wsp:val=&quot;002D2D54&quot;/&gt;&lt;wsp:rsid wsp:val=&quot;002E3E1A&quot;/&gt;&lt;wsp:rsid wsp:val=&quot;002F3CDC&quot;/&gt;&lt;wsp:rsid wsp:val=&quot;002F43AC&quot;/&gt;&lt;wsp:rsid wsp:val=&quot;002F612D&quot;/&gt;&lt;wsp:rsid wsp:val=&quot;002F78BB&quot;/&gt;&lt;wsp:rsid wsp:val=&quot;00304E78&quot;/&gt;&lt;wsp:rsid wsp:val=&quot;00306ED0&quot;/&gt;&lt;wsp:rsid wsp:val=&quot;00307FE0&quot;/&gt;&lt;wsp:rsid wsp:val=&quot;00314711&quot;/&gt;&lt;wsp:rsid wsp:val=&quot;00314EDE&quot;/&gt;&lt;wsp:rsid wsp:val=&quot;00320346&quot;/&gt;&lt;wsp:rsid wsp:val=&quot;00324ABE&quot;/&gt;&lt;wsp:rsid wsp:val=&quot;00326A41&quot;/&gt;&lt;wsp:rsid wsp:val=&quot;003271A7&quot;/&gt;&lt;wsp:rsid wsp:val=&quot;003401ED&quot;/&gt;&lt;wsp:rsid wsp:val=&quot;00342DB2&quot;/&gt;&lt;wsp:rsid wsp:val=&quot;00345BFE&quot;/&gt;&lt;wsp:rsid wsp:val=&quot;00347B9D&quot;/&gt;&lt;wsp:rsid wsp:val=&quot;00361109&quot;/&gt;&lt;wsp:rsid wsp:val=&quot;00366695&quot;/&gt;&lt;wsp:rsid wsp:val=&quot;003673C9&quot;/&gt;&lt;wsp:rsid wsp:val=&quot;00370E4B&quot;/&gt;&lt;wsp:rsid wsp:val=&quot;003710C4&quot;/&gt;&lt;wsp:rsid wsp:val=&quot;003739C5&quot;/&gt;&lt;wsp:rsid wsp:val=&quot;003758BB&quot;/&gt;&lt;wsp:rsid wsp:val=&quot;00376953&quot;/&gt;&lt;wsp:rsid wsp:val=&quot;00377E84&quot;/&gt;&lt;wsp:rsid wsp:val=&quot;00390BBB&quot;/&gt;&lt;wsp:rsid wsp:val=&quot;00397389&quot;/&gt;&lt;wsp:rsid wsp:val=&quot;0039740C&quot;/&gt;&lt;wsp:rsid wsp:val=&quot;003A2911&quot;/&gt;&lt;wsp:rsid wsp:val=&quot;003B48F2&quot;/&gt;&lt;wsp:rsid wsp:val=&quot;003B4DD0&quot;/&gt;&lt;wsp:rsid wsp:val=&quot;003C0934&quot;/&gt;&lt;wsp:rsid wsp:val=&quot;003C4121&quot;/&gt;&lt;wsp:rsid wsp:val=&quot;003C6850&quot;/&gt;&lt;wsp:rsid wsp:val=&quot;003D3111&quot;/&gt;&lt;wsp:rsid wsp:val=&quot;003E7D8F&quot;/&gt;&lt;wsp:rsid wsp:val=&quot;003F26F0&quot;/&gt;&lt;wsp:rsid wsp:val=&quot;003F30D9&quot;/&gt;&lt;wsp:rsid wsp:val=&quot;004017E5&quot;/&gt;&lt;wsp:rsid wsp:val=&quot;00403B74&quot;/&gt;&lt;wsp:rsid wsp:val=&quot;00405C7C&quot;/&gt;&lt;wsp:rsid wsp:val=&quot;00425637&quot;/&gt;&lt;wsp:rsid wsp:val=&quot;00431D7D&quot;/&gt;&lt;wsp:rsid wsp:val=&quot;0043565D&quot;/&gt;&lt;wsp:rsid wsp:val=&quot;00441443&quot;/&gt;&lt;wsp:rsid wsp:val=&quot;00445334&quot;/&gt;&lt;wsp:rsid wsp:val=&quot;0044598B&quot;/&gt;&lt;wsp:rsid wsp:val=&quot;0044655B&quot;/&gt;&lt;wsp:rsid wsp:val=&quot;0045630F&quot;/&gt;&lt;wsp:rsid wsp:val=&quot;00466162&quot;/&gt;&lt;wsp:rsid wsp:val=&quot;004672AB&quot;/&gt;&lt;wsp:rsid wsp:val=&quot;00471B56&quot;/&gt;&lt;wsp:rsid wsp:val=&quot;00480B55&quot;/&gt;&lt;wsp:rsid wsp:val=&quot;004908D8&quot;/&gt;&lt;wsp:rsid wsp:val=&quot;004926AD&quot;/&gt;&lt;wsp:rsid wsp:val=&quot;00494B09&quot;/&gt;&lt;wsp:rsid wsp:val=&quot;00496500&quot;/&gt;&lt;wsp:rsid wsp:val=&quot;004A0574&quot;/&gt;&lt;wsp:rsid wsp:val=&quot;004A1F0E&quot;/&gt;&lt;wsp:rsid wsp:val=&quot;004A31C5&quot;/&gt;&lt;wsp:rsid wsp:val=&quot;004A5351&quot;/&gt;&lt;wsp:rsid wsp:val=&quot;004A71C1&quot;/&gt;&lt;wsp:rsid wsp:val=&quot;004C71BA&quot;/&gt;&lt;wsp:rsid wsp:val=&quot;004D1061&quot;/&gt;&lt;wsp:rsid wsp:val=&quot;004D2914&quot;/&gt;&lt;wsp:rsid wsp:val=&quot;004D48EC&quot;/&gt;&lt;wsp:rsid wsp:val=&quot;004E6006&quot;/&gt;&lt;wsp:rsid wsp:val=&quot;004F0707&quot;/&gt;&lt;wsp:rsid wsp:val=&quot;00502A40&quot;/&gt;&lt;wsp:rsid wsp:val=&quot;0050727E&quot;/&gt;&lt;wsp:rsid wsp:val=&quot;00513261&quot;/&gt;&lt;wsp:rsid wsp:val=&quot;00516DB2&quot;/&gt;&lt;wsp:rsid wsp:val=&quot;00521FAE&quot;/&gt;&lt;wsp:rsid wsp:val=&quot;0052219E&quot;/&gt;&lt;wsp:rsid wsp:val=&quot;00524C96&quot;/&gt;&lt;wsp:rsid wsp:val=&quot;005316F6&quot;/&gt;&lt;wsp:rsid wsp:val=&quot;00541078&quot;/&gt;&lt;wsp:rsid wsp:val=&quot;00545B40&quot;/&gt;&lt;wsp:rsid wsp:val=&quot;005474F0&quot;/&gt;&lt;wsp:rsid wsp:val=&quot;00551262&quot;/&gt;&lt;wsp:rsid wsp:val=&quot;00552900&quot;/&gt;&lt;wsp:rsid wsp:val=&quot;00571FDC&quot;/&gt;&lt;wsp:rsid wsp:val=&quot;00580C39&quot;/&gt;&lt;wsp:rsid wsp:val=&quot;00583594&quot;/&gt;&lt;wsp:rsid wsp:val=&quot;00586410&quot;/&gt;&lt;wsp:rsid wsp:val=&quot;00592364&quot;/&gt;&lt;wsp:rsid wsp:val=&quot;005A6088&quot;/&gt;&lt;wsp:rsid wsp:val=&quot;005A7376&quot;/&gt;&lt;wsp:rsid wsp:val=&quot;005A7A0B&quot;/&gt;&lt;wsp:rsid wsp:val=&quot;005C01CC&quot;/&gt;&lt;wsp:rsid wsp:val=&quot;005D1D6A&quot;/&gt;&lt;wsp:rsid wsp:val=&quot;005D2A94&quot;/&gt;&lt;wsp:rsid wsp:val=&quot;005D3014&quot;/&gt;&lt;wsp:rsid wsp:val=&quot;005D4474&quot;/&gt;&lt;wsp:rsid wsp:val=&quot;005E24CC&quot;/&gt;&lt;wsp:rsid wsp:val=&quot;005E70DF&quot;/&gt;&lt;wsp:rsid wsp:val=&quot;005E792F&quot;/&gt;&lt;wsp:rsid wsp:val=&quot;005E7B67&quot;/&gt;&lt;wsp:rsid wsp:val=&quot;005F0B32&quot;/&gt;&lt;wsp:rsid wsp:val=&quot;006011A8&quot;/&gt;&lt;wsp:rsid wsp:val=&quot;006112E8&quot;/&gt;&lt;wsp:rsid wsp:val=&quot;006137E3&quot;/&gt;&lt;wsp:rsid wsp:val=&quot;00617A60&quot;/&gt;&lt;wsp:rsid wsp:val=&quot;00621187&quot;/&gt;&lt;wsp:rsid wsp:val=&quot;006217E6&quot;/&gt;&lt;wsp:rsid wsp:val=&quot;0062237B&quot;/&gt;&lt;wsp:rsid wsp:val=&quot;00626F96&quot;/&gt;&lt;wsp:rsid wsp:val=&quot;00627220&quot;/&gt;&lt;wsp:rsid wsp:val=&quot;00630A71&quot;/&gt;&lt;wsp:rsid wsp:val=&quot;0063150A&quot;/&gt;&lt;wsp:rsid wsp:val=&quot;00637023&quot;/&gt;&lt;wsp:rsid wsp:val=&quot;00637735&quot;/&gt;&lt;wsp:rsid wsp:val=&quot;00640BE4&quot;/&gt;&lt;wsp:rsid wsp:val=&quot;006424D8&quot;/&gt;&lt;wsp:rsid wsp:val=&quot;006539BE&quot;/&gt;&lt;wsp:rsid wsp:val=&quot;006577E0&quot;/&gt;&lt;wsp:rsid wsp:val=&quot;006648A7&quot;/&gt;&lt;wsp:rsid wsp:val=&quot;00666410&quot;/&gt;&lt;wsp:rsid wsp:val=&quot;0067141B&quot;/&gt;&lt;wsp:rsid wsp:val=&quot;00672E02&quot;/&gt;&lt;wsp:rsid wsp:val=&quot;00674F79&quot;/&gt;&lt;wsp:rsid wsp:val=&quot;006763DA&quot;/&gt;&lt;wsp:rsid wsp:val=&quot;00680483&quot;/&gt;&lt;wsp:rsid wsp:val=&quot;00685BF9&quot;/&gt;&lt;wsp:rsid wsp:val=&quot;006926E0&quot;/&gt;&lt;wsp:rsid wsp:val=&quot;006A42DF&quot;/&gt;&lt;wsp:rsid wsp:val=&quot;006A7D78&quot;/&gt;&lt;wsp:rsid wsp:val=&quot;006B0700&quot;/&gt;&lt;wsp:rsid wsp:val=&quot;006C543A&quot;/&gt;&lt;wsp:rsid wsp:val=&quot;006D1494&quot;/&gt;&lt;wsp:rsid wsp:val=&quot;006D60B0&quot;/&gt;&lt;wsp:rsid wsp:val=&quot;006D6C66&quot;/&gt;&lt;wsp:rsid wsp:val=&quot;006D7EF6&quot;/&gt;&lt;wsp:rsid wsp:val=&quot;006E2C25&quot;/&gt;&lt;wsp:rsid wsp:val=&quot;006E7A99&quot;/&gt;&lt;wsp:rsid wsp:val=&quot;006F3C5F&quot;/&gt;&lt;wsp:rsid wsp:val=&quot;00701224&quot;/&gt;&lt;wsp:rsid wsp:val=&quot;0070188E&quot;/&gt;&lt;wsp:rsid wsp:val=&quot;0070201D&quot;/&gt;&lt;wsp:rsid wsp:val=&quot;0070299D&quot;/&gt;&lt;wsp:rsid wsp:val=&quot;007061AB&quot;/&gt;&lt;wsp:rsid wsp:val=&quot;00713649&quot;/&gt;&lt;wsp:rsid wsp:val=&quot;00714C76&quot;/&gt;&lt;wsp:rsid wsp:val=&quot;00721E37&quot;/&gt;&lt;wsp:rsid wsp:val=&quot;00737B89&quot;/&gt;&lt;wsp:rsid wsp:val=&quot;007467A5&quot;/&gt;&lt;wsp:rsid wsp:val=&quot;0074776E&quot;/&gt;&lt;wsp:rsid wsp:val=&quot;007554CE&quot;/&gt;&lt;wsp:rsid wsp:val=&quot;0076687C&quot;/&gt;&lt;wsp:rsid wsp:val=&quot;00767248&quot;/&gt;&lt;wsp:rsid wsp:val=&quot;007676C2&quot;/&gt;&lt;wsp:rsid wsp:val=&quot;007743A7&quot;/&gt;&lt;wsp:rsid wsp:val=&quot;0079723A&quot;/&gt;&lt;wsp:rsid wsp:val=&quot;007A3D20&quot;/&gt;&lt;wsp:rsid wsp:val=&quot;007C60C1&quot;/&gt;&lt;wsp:rsid wsp:val=&quot;007D704C&quot;/&gt;&lt;wsp:rsid wsp:val=&quot;007D7C9B&quot;/&gt;&lt;wsp:rsid wsp:val=&quot;007E1B06&quot;/&gt;&lt;wsp:rsid wsp:val=&quot;007F7004&quot;/&gt;&lt;wsp:rsid wsp:val=&quot;007F74DE&quot;/&gt;&lt;wsp:rsid wsp:val=&quot;008051F4&quot;/&gt;&lt;wsp:rsid wsp:val=&quot;008125D8&quot;/&gt;&lt;wsp:rsid wsp:val=&quot;00813593&quot;/&gt;&lt;wsp:rsid wsp:val=&quot;008143CD&quot;/&gt;&lt;wsp:rsid wsp:val=&quot;008266FF&quot;/&gt;&lt;wsp:rsid wsp:val=&quot;00831ABB&quot;/&gt;&lt;wsp:rsid wsp:val=&quot;00833972&quot;/&gt;&lt;wsp:rsid wsp:val=&quot;00834B9A&quot;/&gt;&lt;wsp:rsid wsp:val=&quot;00836B80&quot;/&gt;&lt;wsp:rsid wsp:val=&quot;0086504D&quot;/&gt;&lt;wsp:rsid wsp:val=&quot;008653AA&quot;/&gt;&lt;wsp:rsid wsp:val=&quot;00873A66&quot;/&gt;&lt;wsp:rsid wsp:val=&quot;008743E1&quot;/&gt;&lt;wsp:rsid wsp:val=&quot;00874C4C&quot;/&gt;&lt;wsp:rsid wsp:val=&quot;00876057&quot;/&gt;&lt;wsp:rsid wsp:val=&quot;00880030&quot;/&gt;&lt;wsp:rsid wsp:val=&quot;00893082&quot;/&gt;&lt;wsp:rsid wsp:val=&quot;00896C6F&quot;/&gt;&lt;wsp:rsid wsp:val=&quot;008C407B&quot;/&gt;&lt;wsp:rsid wsp:val=&quot;008C48BA&quot;/&gt;&lt;wsp:rsid wsp:val=&quot;008C6257&quot;/&gt;&lt;wsp:rsid wsp:val=&quot;008C7085&quot;/&gt;&lt;wsp:rsid wsp:val=&quot;008C78B4&quot;/&gt;&lt;wsp:rsid wsp:val=&quot;008D63F9&quot;/&gt;&lt;wsp:rsid wsp:val=&quot;008D7F5B&quot;/&gt;&lt;wsp:rsid wsp:val=&quot;008F5E1F&quot;/&gt;&lt;wsp:rsid wsp:val=&quot;00900C64&quot;/&gt;&lt;wsp:rsid wsp:val=&quot;009062D0&quot;/&gt;&lt;wsp:rsid wsp:val=&quot;00913C0F&quot;/&gt;&lt;wsp:rsid wsp:val=&quot;00914A63&quot;/&gt;&lt;wsp:rsid wsp:val=&quot;009177A5&quot;/&gt;&lt;wsp:rsid wsp:val=&quot;00923CDF&quot;/&gt;&lt;wsp:rsid wsp:val=&quot;00926E5B&quot;/&gt;&lt;wsp:rsid wsp:val=&quot;00937888&quot;/&gt;&lt;wsp:rsid wsp:val=&quot;00937D9C&quot;/&gt;&lt;wsp:rsid wsp:val=&quot;00943F07&quot;/&gt;&lt;wsp:rsid wsp:val=&quot;009467F0&quot;/&gt;&lt;wsp:rsid wsp:val=&quot;009536A8&quot;/&gt;&lt;wsp:rsid wsp:val=&quot;00953F92&quot;/&gt;&lt;wsp:rsid wsp:val=&quot;00954A47&quot;/&gt;&lt;wsp:rsid wsp:val=&quot;00957486&quot;/&gt;&lt;wsp:rsid wsp:val=&quot;00970462&quot;/&gt;&lt;wsp:rsid wsp:val=&quot;00971586&quot;/&gt;&lt;wsp:rsid wsp:val=&quot;00976BC2&quot;/&gt;&lt;wsp:rsid wsp:val=&quot;00983238&quot;/&gt;&lt;wsp:rsid wsp:val=&quot;00990790&quot;/&gt;&lt;wsp:rsid wsp:val=&quot;009936F4&quot;/&gt;&lt;wsp:rsid wsp:val=&quot;009972FA&quot;/&gt;&lt;wsp:rsid wsp:val=&quot;009A4E07&quot;/&gt;&lt;wsp:rsid wsp:val=&quot;009B23CB&quot;/&gt;&lt;wsp:rsid wsp:val=&quot;009B27AA&quot;/&gt;&lt;wsp:rsid wsp:val=&quot;009C1154&quot;/&gt;&lt;wsp:rsid wsp:val=&quot;009C1D1E&quot;/&gt;&lt;wsp:rsid wsp:val=&quot;009D32D4&quot;/&gt;&lt;wsp:rsid wsp:val=&quot;009E68DF&quot;/&gt;&lt;wsp:rsid wsp:val=&quot;009F52B3&quot;/&gt;&lt;wsp:rsid wsp:val=&quot;009F7379&quot;/&gt;&lt;wsp:rsid wsp:val=&quot;00A00B15&quot;/&gt;&lt;wsp:rsid wsp:val=&quot;00A02A2D&quot;/&gt;&lt;wsp:rsid wsp:val=&quot;00A12478&quot;/&gt;&lt;wsp:rsid wsp:val=&quot;00A131FD&quot;/&gt;&lt;wsp:rsid wsp:val=&quot;00A206D0&quot;/&gt;&lt;wsp:rsid wsp:val=&quot;00A26D9A&quot;/&gt;&lt;wsp:rsid wsp:val=&quot;00A30EA7&quot;/&gt;&lt;wsp:rsid wsp:val=&quot;00A33848&quot;/&gt;&lt;wsp:rsid wsp:val=&quot;00A403F9&quot;/&gt;&lt;wsp:rsid wsp:val=&quot;00A447F9&quot;/&gt;&lt;wsp:rsid wsp:val=&quot;00A45124&quot;/&gt;&lt;wsp:rsid wsp:val=&quot;00A603D8&quot;/&gt;&lt;wsp:rsid wsp:val=&quot;00A6681C&quot;/&gt;&lt;wsp:rsid wsp:val=&quot;00A70759&quot;/&gt;&lt;wsp:rsid wsp:val=&quot;00A74397&quot;/&gt;&lt;wsp:rsid wsp:val=&quot;00A772B2&quot;/&gt;&lt;wsp:rsid wsp:val=&quot;00A96089&quot;/&gt;&lt;wsp:rsid wsp:val=&quot;00AA7E70&quot;/&gt;&lt;wsp:rsid wsp:val=&quot;00AB1CBA&quot;/&gt;&lt;wsp:rsid wsp:val=&quot;00AB2BE1&quot;/&gt;&lt;wsp:rsid wsp:val=&quot;00AB4C64&quot;/&gt;&lt;wsp:rsid wsp:val=&quot;00AB4CE0&quot;/&gt;&lt;wsp:rsid wsp:val=&quot;00AD1AC8&quot;/&gt;&lt;wsp:rsid wsp:val=&quot;00AD794E&quot;/&gt;&lt;wsp:rsid wsp:val=&quot;00AE060D&quot;/&gt;&lt;wsp:rsid wsp:val=&quot;00AE298E&quot;/&gt;&lt;wsp:rsid wsp:val=&quot;00AF5CC5&quot;/&gt;&lt;wsp:rsid wsp:val=&quot;00B0059F&quot;/&gt;&lt;wsp:rsid wsp:val=&quot;00B03B44&quot;/&gt;&lt;wsp:rsid wsp:val=&quot;00B04B97&quot;/&gt;&lt;wsp:rsid wsp:val=&quot;00B15BF9&quot;/&gt;&lt;wsp:rsid wsp:val=&quot;00B228D3&quot;/&gt;&lt;wsp:rsid wsp:val=&quot;00B241D5&quot;/&gt;&lt;wsp:rsid wsp:val=&quot;00B340C5&quot;/&gt;&lt;wsp:rsid wsp:val=&quot;00B4315B&quot;/&gt;&lt;wsp:rsid wsp:val=&quot;00B445A4&quot;/&gt;&lt;wsp:rsid wsp:val=&quot;00B520BA&quot;/&gt;&lt;wsp:rsid wsp:val=&quot;00B6406E&quot;/&gt;&lt;wsp:rsid wsp:val=&quot;00B715E4&quot;/&gt;&lt;wsp:rsid wsp:val=&quot;00B73A1E&quot;/&gt;&lt;wsp:rsid wsp:val=&quot;00B75EC3&quot;/&gt;&lt;wsp:rsid wsp:val=&quot;00B77155&quot;/&gt;&lt;wsp:rsid wsp:val=&quot;00B801AF&quot;/&gt;&lt;wsp:rsid wsp:val=&quot;00B80476&quot;/&gt;&lt;wsp:rsid wsp:val=&quot;00B85996&quot;/&gt;&lt;wsp:rsid wsp:val=&quot;00B87108&quot;/&gt;&lt;wsp:rsid wsp:val=&quot;00BB3717&quot;/&gt;&lt;wsp:rsid wsp:val=&quot;00BD63BB&quot;/&gt;&lt;wsp:rsid wsp:val=&quot;00BE2CBB&quot;/&gt;&lt;wsp:rsid wsp:val=&quot;00BF104A&quot;/&gt;&lt;wsp:rsid wsp:val=&quot;00BF1F70&quot;/&gt;&lt;wsp:rsid wsp:val=&quot;00BF4694&quot;/&gt;&lt;wsp:rsid wsp:val=&quot;00C1639A&quot;/&gt;&lt;wsp:rsid wsp:val=&quot;00C1649F&quot;/&gt;&lt;wsp:rsid wsp:val=&quot;00C2721F&quot;/&gt;&lt;wsp:rsid wsp:val=&quot;00C37798&quot;/&gt;&lt;wsp:rsid wsp:val=&quot;00C37A1B&quot;/&gt;&lt;wsp:rsid wsp:val=&quot;00C431BE&quot;/&gt;&lt;wsp:rsid wsp:val=&quot;00C46751&quot;/&gt;&lt;wsp:rsid wsp:val=&quot;00C46E81&quot;/&gt;&lt;wsp:rsid wsp:val=&quot;00C5182B&quot;/&gt;&lt;wsp:rsid wsp:val=&quot;00C546A8&quot;/&gt;&lt;wsp:rsid wsp:val=&quot;00C5660D&quot;/&gt;&lt;wsp:rsid wsp:val=&quot;00C617CE&quot;/&gt;&lt;wsp:rsid wsp:val=&quot;00C73A94&quot;/&gt;&lt;wsp:rsid wsp:val=&quot;00C80250&quot;/&gt;&lt;wsp:rsid wsp:val=&quot;00C81023&quot;/&gt;&lt;wsp:rsid wsp:val=&quot;00C84161&quot;/&gt;&lt;wsp:rsid wsp:val=&quot;00C87803&quot;/&gt;&lt;wsp:rsid wsp:val=&quot;00C93AC6&quot;/&gt;&lt;wsp:rsid wsp:val=&quot;00CA243A&quot;/&gt;&lt;wsp:rsid wsp:val=&quot;00CB6253&quot;/&gt;&lt;wsp:rsid wsp:val=&quot;00CB751D&quot;/&gt;&lt;wsp:rsid wsp:val=&quot;00CC00BD&quot;/&gt;&lt;wsp:rsid wsp:val=&quot;00CC01E7&quot;/&gt;&lt;wsp:rsid wsp:val=&quot;00CC73F5&quot;/&gt;&lt;wsp:rsid wsp:val=&quot;00CD5AB3&quot;/&gt;&lt;wsp:rsid wsp:val=&quot;00CE562F&quot;/&gt;&lt;wsp:rsid wsp:val=&quot;00CE5BBA&quot;/&gt;&lt;wsp:rsid wsp:val=&quot;00CF4F27&quot;/&gt;&lt;wsp:rsid wsp:val=&quot;00CF50BE&quot;/&gt;&lt;wsp:rsid wsp:val=&quot;00CF75E9&quot;/&gt;&lt;wsp:rsid wsp:val=&quot;00D06D85&quot;/&gt;&lt;wsp:rsid wsp:val=&quot;00D16EC3&quot;/&gt;&lt;wsp:rsid wsp:val=&quot;00D2274A&quot;/&gt;&lt;wsp:rsid wsp:val=&quot;00D26B71&quot;/&gt;&lt;wsp:rsid wsp:val=&quot;00D30790&quot;/&gt;&lt;wsp:rsid wsp:val=&quot;00D35BB8&quot;/&gt;&lt;wsp:rsid wsp:val=&quot;00D44825&quot;/&gt;&lt;wsp:rsid wsp:val=&quot;00D45E2F&quot;/&gt;&lt;wsp:rsid wsp:val=&quot;00D466E4&quot;/&gt;&lt;wsp:rsid wsp:val=&quot;00D534DA&quot;/&gt;&lt;wsp:rsid wsp:val=&quot;00D6268F&quot;/&gt;&lt;wsp:rsid wsp:val=&quot;00D6408E&quot;/&gt;&lt;wsp:rsid wsp:val=&quot;00D646C0&quot;/&gt;&lt;wsp:rsid wsp:val=&quot;00D745C3&quot;/&gt;&lt;wsp:rsid wsp:val=&quot;00D8048C&quot;/&gt;&lt;wsp:rsid wsp:val=&quot;00D87340&quot;/&gt;&lt;wsp:rsid wsp:val=&quot;00D87CC2&quot;/&gt;&lt;wsp:rsid wsp:val=&quot;00D92470&quot;/&gt;&lt;wsp:rsid wsp:val=&quot;00DA7543&quot;/&gt;&lt;wsp:rsid wsp:val=&quot;00DB56A2&quot;/&gt;&lt;wsp:rsid wsp:val=&quot;00DC0E1D&quot;/&gt;&lt;wsp:rsid wsp:val=&quot;00DC23D4&quot;/&gt;&lt;wsp:rsid wsp:val=&quot;00DC2851&quot;/&gt;&lt;wsp:rsid wsp:val=&quot;00DC289F&quot;/&gt;&lt;wsp:rsid wsp:val=&quot;00DD66AC&quot;/&gt;&lt;wsp:rsid wsp:val=&quot;00DF1B9B&quot;/&gt;&lt;wsp:rsid wsp:val=&quot;00DF1F60&quot;/&gt;&lt;wsp:rsid wsp:val=&quot;00E12CF3&quot;/&gt;&lt;wsp:rsid wsp:val=&quot;00E17876&quot;/&gt;&lt;wsp:rsid wsp:val=&quot;00E25574&quot;/&gt;&lt;wsp:rsid wsp:val=&quot;00E317C8&quot;/&gt;&lt;wsp:rsid wsp:val=&quot;00E34C99&quot;/&gt;&lt;wsp:rsid wsp:val=&quot;00E35D01&quot;/&gt;&lt;wsp:rsid wsp:val=&quot;00E465C0&quot;/&gt;&lt;wsp:rsid wsp:val=&quot;00E5091B&quot;/&gt;&lt;wsp:rsid wsp:val=&quot;00E52110&quot;/&gt;&lt;wsp:rsid wsp:val=&quot;00E5213B&quot;/&gt;&lt;wsp:rsid wsp:val=&quot;00E523AA&quot;/&gt;&lt;wsp:rsid wsp:val=&quot;00E63106&quot;/&gt;&lt;wsp:rsid wsp:val=&quot;00E64966&quot;/&gt;&lt;wsp:rsid wsp:val=&quot;00E65329&quot;/&gt;&lt;wsp:rsid wsp:val=&quot;00E71A1A&quot;/&gt;&lt;wsp:rsid wsp:val=&quot;00E85053&quot;/&gt;&lt;wsp:rsid wsp:val=&quot;00E91AA4&quot;/&gt;&lt;wsp:rsid wsp:val=&quot;00E933BE&quot;/&gt;&lt;wsp:rsid wsp:val=&quot;00E9449A&quot;/&gt;&lt;wsp:rsid wsp:val=&quot;00E96D3A&quot;/&gt;&lt;wsp:rsid wsp:val=&quot;00EA6DA4&quot;/&gt;&lt;wsp:rsid wsp:val=&quot;00EB2AC9&quot;/&gt;&lt;wsp:rsid wsp:val=&quot;00EB4101&quot;/&gt;&lt;wsp:rsid wsp:val=&quot;00EB7A47&quot;/&gt;&lt;wsp:rsid wsp:val=&quot;00EC206D&quot;/&gt;&lt;wsp:rsid wsp:val=&quot;00EC4D40&quot;/&gt;&lt;wsp:rsid wsp:val=&quot;00ED38E0&quot;/&gt;&lt;wsp:rsid wsp:val=&quot;00ED57E7&quot;/&gt;&lt;wsp:rsid wsp:val=&quot;00ED5EC6&quot;/&gt;&lt;wsp:rsid wsp:val=&quot;00EE32C0&quot;/&gt;&lt;wsp:rsid wsp:val=&quot;00EF0BC3&quot;/&gt;&lt;wsp:rsid wsp:val=&quot;00EF2017&quot;/&gt;&lt;wsp:rsid wsp:val=&quot;00EF3C48&quot;/&gt;&lt;wsp:rsid wsp:val=&quot;00F00133&quot;/&gt;&lt;wsp:rsid wsp:val=&quot;00F030E8&quot;/&gt;&lt;wsp:rsid wsp:val=&quot;00F0336F&quot;/&gt;&lt;wsp:rsid wsp:val=&quot;00F06C5C&quot;/&gt;&lt;wsp:rsid wsp:val=&quot;00F10B2B&quot;/&gt;&lt;wsp:rsid wsp:val=&quot;00F11F98&quot;/&gt;&lt;wsp:rsid wsp:val=&quot;00F32056&quot;/&gt;&lt;wsp:rsid wsp:val=&quot;00F3592A&quot;/&gt;&lt;wsp:rsid wsp:val=&quot;00F51A48&quot;/&gt;&lt;wsp:rsid wsp:val=&quot;00F56778&quot;/&gt;&lt;wsp:rsid wsp:val=&quot;00F6148F&quot;/&gt;&lt;wsp:rsid wsp:val=&quot;00F6291E&quot;/&gt;&lt;wsp:rsid wsp:val=&quot;00F645EE&quot;/&gt;&lt;wsp:rsid wsp:val=&quot;00F660AB&quot;/&gt;&lt;wsp:rsid wsp:val=&quot;00F8357F&quot;/&gt;&lt;wsp:rsid wsp:val=&quot;00F910FB&quot;/&gt;&lt;wsp:rsid wsp:val=&quot;00F92094&quot;/&gt;&lt;wsp:rsid wsp:val=&quot;00FA0E83&quot;/&gt;&lt;wsp:rsid wsp:val=&quot;00FA2503&quot;/&gt;&lt;wsp:rsid wsp:val=&quot;00FB43BF&quot;/&gt;&lt;wsp:rsid wsp:val=&quot;00FB4A79&quot;/&gt;&lt;wsp:rsid wsp:val=&quot;00FC65AC&quot;/&gt;&lt;wsp:rsid wsp:val=&quot;00FD2D4A&quot;/&gt;&lt;wsp:rsid wsp:val=&quot;00FD42C4&quot;/&gt;&lt;wsp:rsid wsp:val=&quot;00FE387A&quot;/&gt;&lt;wsp:rsid wsp:val=&quot;00FE6B9D&quot;/&gt;&lt;wsp:rsid wsp:val=&quot;00FF1D1A&quot;/&gt;&lt;wsp:rsid wsp:val=&quot;00FF3119&quot;/&gt;&lt;wsp:rsid wsp:val=&quot;00FF4B19&quot;/&gt;&lt;wsp:rsid wsp:val=&quot;00FF5A5B&quot;/&gt;&lt;wsp:rsid wsp:val=&quot;00FF71A8&quot;/&gt;&lt;/wsp:rsids&gt;&lt;/w:docPr&gt;&lt;w:body&gt;&lt;wx:sect&gt;&lt;w:p wsp:rsidR=&quot;00000000&quot; wsp:rsidRDefault=&quot;00EA6DA4&quot; wsp:rsidP=&quot;00EA6DA4&quot;&gt;&lt;m:oMathPara&gt;&lt;m:oMath&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FOS&lt;/m:t&gt;&lt;/m:r&gt;&lt;/m:e&gt;&lt;m:sub&gt;&lt;m:r&gt;&lt;w:rPr&gt;&lt;w:rFonts w:ascii=&quot;Cambria Math&quot; w:fareast=&quot;Calibri&quot; w:h-ansi=&quot;Cambria Math&quot;/&gt;&lt;wx:font wx:val=&quot;Cambria Math&quot;/&gt;&lt;w:i/&gt;&lt;w:sz w:val=&quot;22&quot;/&gt;&lt;w:sz-cs w:val=&quot;22&quot;/&gt;&lt;/w:rPr&gt;&lt;m:t&gt;relative&lt;/m:t&gt;&lt;/m:r&gt;&lt;/m:sub&gt;&lt;/m:sSub&gt;&lt;m:r&gt;&lt;w:rPr&gt;&lt;w:rFonts w:ascii=&quot;Cambria Math&quot; w:fareast=&quot;Calibri&quot; w:h-ansi=&quot;Cambria Math&quot;/&gt;&lt;wx:font wx:val=&quot;Cambria Math&quot;/&gt;&lt;w:i/&gt;&lt;w:sz w:val=&quot;22&quot;/&gt;&lt;w:sz-cs w:val=&quot;22&quot;/&gt;&lt;/w:rPr&gt;&lt;m:t&gt;=&lt;/m:t&gt;&lt;/m:r&gt;&lt;m:f&gt;&lt;m:fPr&gt;&lt;m:ctrlPr&gt;&lt;w:rPr&gt;&lt;w:rFonts w:ascii=&quot;Cambria Math&quot; w:h-ansi=&quot;Cambria Math&quot;/&gt;&lt;wx:font wx:val=&quot;Cambria Math&quot;/&gt;&lt;w:i/&gt;&lt;w:sz w:val=&quot;22&quot;/&gt;&lt;w:sz-cs w:val=&quot;22&quot;/&gt;&lt;/w:rPr&gt;&lt;/m:ctrlPr&gt;&lt;/m:fPr&gt;&lt;m:num&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I&lt;/m:t&gt;&lt;/m:r&gt;&lt;/m:e&gt;&lt;m:sub&gt;&lt;m:r&gt;&lt;w:rPr&gt;&lt;w:rFonts w:ascii=&quot;Cambria Math&quot; w:fareast=&quot;Calibri&quot; w:h-ansi=&quot;Cambria Math&quot;/&gt;&lt;wx:font wx:val=&quot;Cambria Math&quot;/&gt;&lt;w:i/&gt;&lt;w:sz w:val=&quot;22&quot;/&gt;&lt;w:sz-cs w:val=&quot;22&quot;/&gt;&lt;/w:rPr&gt;&lt;m:t&gt;offs&lt;/m:t&gt;&lt;/m:r&gt;&lt;/m:sub&gt;&lt;/m:sSub&gt;&lt;/m:num&gt;&lt;m:den&gt;&lt;m:r&gt;&lt;w:rPr&gt;&lt;w:rFonts w:ascii=&quot;Cambria Math&quot; w:fareast=&quot;Calibri&quot; w:h-ansi=&quot;Cambria Math&quot;/&gt;&lt;wx:font wx:val=&quot;Cambria Math&quot;/&gt;&lt;w:i/&gt;&lt;w:sz w:val=&quot;22&quot;/&gt;&lt;w:sz-cs w:val=&quot;22&quot;/&gt;&lt;/w:rPr&gt;&lt;m:t&gt;N&lt;/m:t&gt;&lt;/m:r&gt;&lt;m:d&gt;&lt;m:dPr&gt;&lt;m:ctrlPr&gt;&lt;w:rPr&gt;&lt;w:rFonts w:ascii=&quot;Cambria Math&quot; w:h-ansi=&quot;Cambria Math&quot;/&gt;&lt;wx:font wx:val=&quot;Cambria Math&quot;/&gt;&lt;w:i/&gt;&lt;w:sz w:val=&quot;22&quot;/&gt;&lt;w:sz-cs w:val=&quot;22&quot;/&gt;&lt;/w:rPr&gt;&lt;/m:ctrlPr&gt;&lt;/m:dPr&gt;&lt;m:e&gt;&lt;m:r&gt;&lt;w:rPr&gt;&lt;w:rFonts w:ascii=&quot;Cambria Math&quot; w:fareast=&quot;Calibri&quot; w:h-ansi=&quot;Cambria Math&quot;/&gt;&lt;wx:font wx:val=&quot;Cambria Math&quot;/&gt;&lt;w:i/&gt;&lt;w:sz w:val=&quot;22&quot;/&gt;&lt;w:sz-cs w:val=&quot;22&quot;/&gt;&lt;/w:rPr&gt;&lt;m:t&gt;M-1&lt;/m:t&gt;&lt;/m:r&gt;&lt;/m:e&gt;&lt;/m: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C71BA">
        <w:rPr>
          <w:rFonts w:ascii="Arial" w:eastAsia="Calibri" w:hAnsi="Arial"/>
          <w:sz w:val="22"/>
          <w:szCs w:val="22"/>
        </w:rPr>
        <w:instrText xml:space="preserve"> </w:instrText>
      </w:r>
      <w:r w:rsidRPr="004C71BA">
        <w:rPr>
          <w:rFonts w:ascii="Arial" w:eastAsia="Calibri" w:hAnsi="Arial"/>
          <w:sz w:val="22"/>
          <w:szCs w:val="22"/>
        </w:rPr>
        <w:fldChar w:fldCharType="separate"/>
      </w:r>
      <w:r w:rsidR="00EF79AE">
        <w:rPr>
          <w:rFonts w:eastAsia="Calibri"/>
          <w:position w:val="-14"/>
        </w:rPr>
        <w:pict w14:anchorId="6DD33801">
          <v:shape id="_x0000_i1034" type="#_x0000_t75" style="width:97.05pt;height:2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stylePaneFormatFilter w:val=&quot;3F01&quot;/&gt;&lt;w:defaultTabStop w:val=&quot;720&quot;/&gt;&lt;w:hyphenationZone w:val=&quot;425&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586410&quot;/&gt;&lt;wsp:rsid wsp:val=&quot;00011776&quot;/&gt;&lt;wsp:rsid wsp:val=&quot;00016CA3&quot;/&gt;&lt;wsp:rsid wsp:val=&quot;00022B48&quot;/&gt;&lt;wsp:rsid wsp:val=&quot;000237F0&quot;/&gt;&lt;wsp:rsid wsp:val=&quot;00037BA8&quot;/&gt;&lt;wsp:rsid wsp:val=&quot;00037C76&quot;/&gt;&lt;wsp:rsid wsp:val=&quot;00047F45&quot;/&gt;&lt;wsp:rsid wsp:val=&quot;00056A1F&quot;/&gt;&lt;wsp:rsid wsp:val=&quot;00057B15&quot;/&gt;&lt;wsp:rsid wsp:val=&quot;0006072E&quot;/&gt;&lt;wsp:rsid wsp:val=&quot;00063B5C&quot;/&gt;&lt;wsp:rsid wsp:val=&quot;0006791A&quot;/&gt;&lt;wsp:rsid wsp:val=&quot;00067B1B&quot;/&gt;&lt;wsp:rsid wsp:val=&quot;000A5706&quot;/&gt;&lt;wsp:rsid wsp:val=&quot;000C5F61&quot;/&gt;&lt;wsp:rsid wsp:val=&quot;000D39D8&quot;/&gt;&lt;wsp:rsid wsp:val=&quot;000E5D87&quot;/&gt;&lt;wsp:rsid wsp:val=&quot;000F1261&quot;/&gt;&lt;wsp:rsid wsp:val=&quot;000F41F1&quot;/&gt;&lt;wsp:rsid wsp:val=&quot;000F7F74&quot;/&gt;&lt;wsp:rsid wsp:val=&quot;0010279D&quot;/&gt;&lt;wsp:rsid wsp:val=&quot;00113182&quot;/&gt;&lt;wsp:rsid wsp:val=&quot;001168CC&quot;/&gt;&lt;wsp:rsid wsp:val=&quot;00124AB3&quot;/&gt;&lt;wsp:rsid wsp:val=&quot;001260A0&quot;/&gt;&lt;wsp:rsid wsp:val=&quot;00127EF9&quot;/&gt;&lt;wsp:rsid wsp:val=&quot;00133B5A&quot;/&gt;&lt;wsp:rsid wsp:val=&quot;00134CFA&quot;/&gt;&lt;wsp:rsid wsp:val=&quot;001357BA&quot;/&gt;&lt;wsp:rsid wsp:val=&quot;001366D0&quot;/&gt;&lt;wsp:rsid wsp:val=&quot;0014346A&quot;/&gt;&lt;wsp:rsid wsp:val=&quot;0015010C&quot;/&gt;&lt;wsp:rsid wsp:val=&quot;00163220&quot;/&gt;&lt;wsp:rsid wsp:val=&quot;001638B9&quot;/&gt;&lt;wsp:rsid wsp:val=&quot;00166C84&quot;/&gt;&lt;wsp:rsid wsp:val=&quot;00166D2E&quot;/&gt;&lt;wsp:rsid wsp:val=&quot;00174101&quot;/&gt;&lt;wsp:rsid wsp:val=&quot;00186510&quot;/&gt;&lt;wsp:rsid wsp:val=&quot;00187095&quot;/&gt;&lt;wsp:rsid wsp:val=&quot;001909A3&quot;/&gt;&lt;wsp:rsid wsp:val=&quot;001A0BA4&quot;/&gt;&lt;wsp:rsid wsp:val=&quot;001A135B&quot;/&gt;&lt;wsp:rsid wsp:val=&quot;001A2FBB&quot;/&gt;&lt;wsp:rsid wsp:val=&quot;001B2B7D&quot;/&gt;&lt;wsp:rsid wsp:val=&quot;001C758F&quot;/&gt;&lt;wsp:rsid wsp:val=&quot;001D1511&quot;/&gt;&lt;wsp:rsid wsp:val=&quot;001D46A7&quot;/&gt;&lt;wsp:rsid wsp:val=&quot;001E3E98&quot;/&gt;&lt;wsp:rsid wsp:val=&quot;001E7A9E&quot;/&gt;&lt;wsp:rsid wsp:val=&quot;00205FAC&quot;/&gt;&lt;wsp:rsid wsp:val=&quot;0021189D&quot;/&gt;&lt;wsp:rsid wsp:val=&quot;0023719D&quot;/&gt;&lt;wsp:rsid wsp:val=&quot;00237340&quot;/&gt;&lt;wsp:rsid wsp:val=&quot;002374EE&quot;/&gt;&lt;wsp:rsid wsp:val=&quot;00246998&quot;/&gt;&lt;wsp:rsid wsp:val=&quot;00265D42&quot;/&gt;&lt;wsp:rsid wsp:val=&quot;00266C6B&quot;/&gt;&lt;wsp:rsid wsp:val=&quot;00271330&quot;/&gt;&lt;wsp:rsid wsp:val=&quot;00271EDB&quot;/&gt;&lt;wsp:rsid wsp:val=&quot;00272990&quot;/&gt;&lt;wsp:rsid wsp:val=&quot;002741D5&quot;/&gt;&lt;wsp:rsid wsp:val=&quot;00281DE1&quot;/&gt;&lt;wsp:rsid wsp:val=&quot;00290443&quot;/&gt;&lt;wsp:rsid wsp:val=&quot;00294CF5&quot;/&gt;&lt;wsp:rsid wsp:val=&quot;002A118B&quot;/&gt;&lt;wsp:rsid wsp:val=&quot;002A4267&quot;/&gt;&lt;wsp:rsid wsp:val=&quot;002B6B5E&quot;/&gt;&lt;wsp:rsid wsp:val=&quot;002C233C&quot;/&gt;&lt;wsp:rsid wsp:val=&quot;002C470E&quot;/&gt;&lt;wsp:rsid wsp:val=&quot;002C781B&quot;/&gt;&lt;wsp:rsid wsp:val=&quot;002D2D54&quot;/&gt;&lt;wsp:rsid wsp:val=&quot;002E3E1A&quot;/&gt;&lt;wsp:rsid wsp:val=&quot;002F3CDC&quot;/&gt;&lt;wsp:rsid wsp:val=&quot;002F43AC&quot;/&gt;&lt;wsp:rsid wsp:val=&quot;002F612D&quot;/&gt;&lt;wsp:rsid wsp:val=&quot;002F78BB&quot;/&gt;&lt;wsp:rsid wsp:val=&quot;00304E78&quot;/&gt;&lt;wsp:rsid wsp:val=&quot;00306ED0&quot;/&gt;&lt;wsp:rsid wsp:val=&quot;00307FE0&quot;/&gt;&lt;wsp:rsid wsp:val=&quot;00314711&quot;/&gt;&lt;wsp:rsid wsp:val=&quot;00314EDE&quot;/&gt;&lt;wsp:rsid wsp:val=&quot;00320346&quot;/&gt;&lt;wsp:rsid wsp:val=&quot;00324ABE&quot;/&gt;&lt;wsp:rsid wsp:val=&quot;00326A41&quot;/&gt;&lt;wsp:rsid wsp:val=&quot;003271A7&quot;/&gt;&lt;wsp:rsid wsp:val=&quot;003401ED&quot;/&gt;&lt;wsp:rsid wsp:val=&quot;00342DB2&quot;/&gt;&lt;wsp:rsid wsp:val=&quot;00345BFE&quot;/&gt;&lt;wsp:rsid wsp:val=&quot;00347B9D&quot;/&gt;&lt;wsp:rsid wsp:val=&quot;00361109&quot;/&gt;&lt;wsp:rsid wsp:val=&quot;00366695&quot;/&gt;&lt;wsp:rsid wsp:val=&quot;003673C9&quot;/&gt;&lt;wsp:rsid wsp:val=&quot;00370E4B&quot;/&gt;&lt;wsp:rsid wsp:val=&quot;003710C4&quot;/&gt;&lt;wsp:rsid wsp:val=&quot;003739C5&quot;/&gt;&lt;wsp:rsid wsp:val=&quot;003758BB&quot;/&gt;&lt;wsp:rsid wsp:val=&quot;00376953&quot;/&gt;&lt;wsp:rsid wsp:val=&quot;00377E84&quot;/&gt;&lt;wsp:rsid wsp:val=&quot;00390BBB&quot;/&gt;&lt;wsp:rsid wsp:val=&quot;00397389&quot;/&gt;&lt;wsp:rsid wsp:val=&quot;0039740C&quot;/&gt;&lt;wsp:rsid wsp:val=&quot;003A2911&quot;/&gt;&lt;wsp:rsid wsp:val=&quot;003B48F2&quot;/&gt;&lt;wsp:rsid wsp:val=&quot;003B4DD0&quot;/&gt;&lt;wsp:rsid wsp:val=&quot;003C0934&quot;/&gt;&lt;wsp:rsid wsp:val=&quot;003C4121&quot;/&gt;&lt;wsp:rsid wsp:val=&quot;003C6850&quot;/&gt;&lt;wsp:rsid wsp:val=&quot;003D3111&quot;/&gt;&lt;wsp:rsid wsp:val=&quot;003E7D8F&quot;/&gt;&lt;wsp:rsid wsp:val=&quot;003F26F0&quot;/&gt;&lt;wsp:rsid wsp:val=&quot;003F30D9&quot;/&gt;&lt;wsp:rsid wsp:val=&quot;004017E5&quot;/&gt;&lt;wsp:rsid wsp:val=&quot;00403B74&quot;/&gt;&lt;wsp:rsid wsp:val=&quot;00405C7C&quot;/&gt;&lt;wsp:rsid wsp:val=&quot;00425637&quot;/&gt;&lt;wsp:rsid wsp:val=&quot;00431D7D&quot;/&gt;&lt;wsp:rsid wsp:val=&quot;0043565D&quot;/&gt;&lt;wsp:rsid wsp:val=&quot;00441443&quot;/&gt;&lt;wsp:rsid wsp:val=&quot;00445334&quot;/&gt;&lt;wsp:rsid wsp:val=&quot;0044598B&quot;/&gt;&lt;wsp:rsid wsp:val=&quot;0044655B&quot;/&gt;&lt;wsp:rsid wsp:val=&quot;0045630F&quot;/&gt;&lt;wsp:rsid wsp:val=&quot;00466162&quot;/&gt;&lt;wsp:rsid wsp:val=&quot;004672AB&quot;/&gt;&lt;wsp:rsid wsp:val=&quot;00471B56&quot;/&gt;&lt;wsp:rsid wsp:val=&quot;00480B55&quot;/&gt;&lt;wsp:rsid wsp:val=&quot;004908D8&quot;/&gt;&lt;wsp:rsid wsp:val=&quot;004926AD&quot;/&gt;&lt;wsp:rsid wsp:val=&quot;00494B09&quot;/&gt;&lt;wsp:rsid wsp:val=&quot;00496500&quot;/&gt;&lt;wsp:rsid wsp:val=&quot;004A0574&quot;/&gt;&lt;wsp:rsid wsp:val=&quot;004A1F0E&quot;/&gt;&lt;wsp:rsid wsp:val=&quot;004A31C5&quot;/&gt;&lt;wsp:rsid wsp:val=&quot;004A5351&quot;/&gt;&lt;wsp:rsid wsp:val=&quot;004A71C1&quot;/&gt;&lt;wsp:rsid wsp:val=&quot;004C71BA&quot;/&gt;&lt;wsp:rsid wsp:val=&quot;004D1061&quot;/&gt;&lt;wsp:rsid wsp:val=&quot;004D2914&quot;/&gt;&lt;wsp:rsid wsp:val=&quot;004D48EC&quot;/&gt;&lt;wsp:rsid wsp:val=&quot;004E6006&quot;/&gt;&lt;wsp:rsid wsp:val=&quot;004F0707&quot;/&gt;&lt;wsp:rsid wsp:val=&quot;00502A40&quot;/&gt;&lt;wsp:rsid wsp:val=&quot;0050727E&quot;/&gt;&lt;wsp:rsid wsp:val=&quot;00513261&quot;/&gt;&lt;wsp:rsid wsp:val=&quot;00516DB2&quot;/&gt;&lt;wsp:rsid wsp:val=&quot;00521FAE&quot;/&gt;&lt;wsp:rsid wsp:val=&quot;0052219E&quot;/&gt;&lt;wsp:rsid wsp:val=&quot;00524C96&quot;/&gt;&lt;wsp:rsid wsp:val=&quot;005316F6&quot;/&gt;&lt;wsp:rsid wsp:val=&quot;00541078&quot;/&gt;&lt;wsp:rsid wsp:val=&quot;00545B40&quot;/&gt;&lt;wsp:rsid wsp:val=&quot;005474F0&quot;/&gt;&lt;wsp:rsid wsp:val=&quot;00551262&quot;/&gt;&lt;wsp:rsid wsp:val=&quot;00552900&quot;/&gt;&lt;wsp:rsid wsp:val=&quot;00571FDC&quot;/&gt;&lt;wsp:rsid wsp:val=&quot;00580C39&quot;/&gt;&lt;wsp:rsid wsp:val=&quot;00583594&quot;/&gt;&lt;wsp:rsid wsp:val=&quot;00586410&quot;/&gt;&lt;wsp:rsid wsp:val=&quot;00592364&quot;/&gt;&lt;wsp:rsid wsp:val=&quot;005A6088&quot;/&gt;&lt;wsp:rsid wsp:val=&quot;005A7376&quot;/&gt;&lt;wsp:rsid wsp:val=&quot;005A7A0B&quot;/&gt;&lt;wsp:rsid wsp:val=&quot;005C01CC&quot;/&gt;&lt;wsp:rsid wsp:val=&quot;005D1D6A&quot;/&gt;&lt;wsp:rsid wsp:val=&quot;005D2A94&quot;/&gt;&lt;wsp:rsid wsp:val=&quot;005D3014&quot;/&gt;&lt;wsp:rsid wsp:val=&quot;005D4474&quot;/&gt;&lt;wsp:rsid wsp:val=&quot;005E24CC&quot;/&gt;&lt;wsp:rsid wsp:val=&quot;005E70DF&quot;/&gt;&lt;wsp:rsid wsp:val=&quot;005E792F&quot;/&gt;&lt;wsp:rsid wsp:val=&quot;005E7B67&quot;/&gt;&lt;wsp:rsid wsp:val=&quot;005F0B32&quot;/&gt;&lt;wsp:rsid wsp:val=&quot;006011A8&quot;/&gt;&lt;wsp:rsid wsp:val=&quot;006112E8&quot;/&gt;&lt;wsp:rsid wsp:val=&quot;006137E3&quot;/&gt;&lt;wsp:rsid wsp:val=&quot;00617A60&quot;/&gt;&lt;wsp:rsid wsp:val=&quot;00621187&quot;/&gt;&lt;wsp:rsid wsp:val=&quot;006217E6&quot;/&gt;&lt;wsp:rsid wsp:val=&quot;0062237B&quot;/&gt;&lt;wsp:rsid wsp:val=&quot;00626F96&quot;/&gt;&lt;wsp:rsid wsp:val=&quot;00627220&quot;/&gt;&lt;wsp:rsid wsp:val=&quot;00630A71&quot;/&gt;&lt;wsp:rsid wsp:val=&quot;0063150A&quot;/&gt;&lt;wsp:rsid wsp:val=&quot;00637023&quot;/&gt;&lt;wsp:rsid wsp:val=&quot;00637735&quot;/&gt;&lt;wsp:rsid wsp:val=&quot;00640BE4&quot;/&gt;&lt;wsp:rsid wsp:val=&quot;006424D8&quot;/&gt;&lt;wsp:rsid wsp:val=&quot;006539BE&quot;/&gt;&lt;wsp:rsid wsp:val=&quot;006577E0&quot;/&gt;&lt;wsp:rsid wsp:val=&quot;006648A7&quot;/&gt;&lt;wsp:rsid wsp:val=&quot;00666410&quot;/&gt;&lt;wsp:rsid wsp:val=&quot;0067141B&quot;/&gt;&lt;wsp:rsid wsp:val=&quot;00672E02&quot;/&gt;&lt;wsp:rsid wsp:val=&quot;00674F79&quot;/&gt;&lt;wsp:rsid wsp:val=&quot;006763DA&quot;/&gt;&lt;wsp:rsid wsp:val=&quot;00680483&quot;/&gt;&lt;wsp:rsid wsp:val=&quot;00685BF9&quot;/&gt;&lt;wsp:rsid wsp:val=&quot;006926E0&quot;/&gt;&lt;wsp:rsid wsp:val=&quot;006A42DF&quot;/&gt;&lt;wsp:rsid wsp:val=&quot;006A7D78&quot;/&gt;&lt;wsp:rsid wsp:val=&quot;006B0700&quot;/&gt;&lt;wsp:rsid wsp:val=&quot;006C543A&quot;/&gt;&lt;wsp:rsid wsp:val=&quot;006D1494&quot;/&gt;&lt;wsp:rsid wsp:val=&quot;006D60B0&quot;/&gt;&lt;wsp:rsid wsp:val=&quot;006D6C66&quot;/&gt;&lt;wsp:rsid wsp:val=&quot;006D7EF6&quot;/&gt;&lt;wsp:rsid wsp:val=&quot;006E2C25&quot;/&gt;&lt;wsp:rsid wsp:val=&quot;006E7A99&quot;/&gt;&lt;wsp:rsid wsp:val=&quot;006F3C5F&quot;/&gt;&lt;wsp:rsid wsp:val=&quot;00701224&quot;/&gt;&lt;wsp:rsid wsp:val=&quot;0070188E&quot;/&gt;&lt;wsp:rsid wsp:val=&quot;0070201D&quot;/&gt;&lt;wsp:rsid wsp:val=&quot;0070299D&quot;/&gt;&lt;wsp:rsid wsp:val=&quot;007061AB&quot;/&gt;&lt;wsp:rsid wsp:val=&quot;00713649&quot;/&gt;&lt;wsp:rsid wsp:val=&quot;00714C76&quot;/&gt;&lt;wsp:rsid wsp:val=&quot;00721E37&quot;/&gt;&lt;wsp:rsid wsp:val=&quot;00737B89&quot;/&gt;&lt;wsp:rsid wsp:val=&quot;007467A5&quot;/&gt;&lt;wsp:rsid wsp:val=&quot;0074776E&quot;/&gt;&lt;wsp:rsid wsp:val=&quot;007554CE&quot;/&gt;&lt;wsp:rsid wsp:val=&quot;0076687C&quot;/&gt;&lt;wsp:rsid wsp:val=&quot;00767248&quot;/&gt;&lt;wsp:rsid wsp:val=&quot;007676C2&quot;/&gt;&lt;wsp:rsid wsp:val=&quot;007743A7&quot;/&gt;&lt;wsp:rsid wsp:val=&quot;0079723A&quot;/&gt;&lt;wsp:rsid wsp:val=&quot;007A3D20&quot;/&gt;&lt;wsp:rsid wsp:val=&quot;007C60C1&quot;/&gt;&lt;wsp:rsid wsp:val=&quot;007D704C&quot;/&gt;&lt;wsp:rsid wsp:val=&quot;007D7C9B&quot;/&gt;&lt;wsp:rsid wsp:val=&quot;007E1B06&quot;/&gt;&lt;wsp:rsid wsp:val=&quot;007F7004&quot;/&gt;&lt;wsp:rsid wsp:val=&quot;007F74DE&quot;/&gt;&lt;wsp:rsid wsp:val=&quot;008051F4&quot;/&gt;&lt;wsp:rsid wsp:val=&quot;008125D8&quot;/&gt;&lt;wsp:rsid wsp:val=&quot;00813593&quot;/&gt;&lt;wsp:rsid wsp:val=&quot;008143CD&quot;/&gt;&lt;wsp:rsid wsp:val=&quot;008266FF&quot;/&gt;&lt;wsp:rsid wsp:val=&quot;00831ABB&quot;/&gt;&lt;wsp:rsid wsp:val=&quot;00833972&quot;/&gt;&lt;wsp:rsid wsp:val=&quot;00834B9A&quot;/&gt;&lt;wsp:rsid wsp:val=&quot;00836B80&quot;/&gt;&lt;wsp:rsid wsp:val=&quot;0086504D&quot;/&gt;&lt;wsp:rsid wsp:val=&quot;008653AA&quot;/&gt;&lt;wsp:rsid wsp:val=&quot;00873A66&quot;/&gt;&lt;wsp:rsid wsp:val=&quot;008743E1&quot;/&gt;&lt;wsp:rsid wsp:val=&quot;00874C4C&quot;/&gt;&lt;wsp:rsid wsp:val=&quot;00876057&quot;/&gt;&lt;wsp:rsid wsp:val=&quot;00880030&quot;/&gt;&lt;wsp:rsid wsp:val=&quot;00893082&quot;/&gt;&lt;wsp:rsid wsp:val=&quot;00896C6F&quot;/&gt;&lt;wsp:rsid wsp:val=&quot;008C407B&quot;/&gt;&lt;wsp:rsid wsp:val=&quot;008C48BA&quot;/&gt;&lt;wsp:rsid wsp:val=&quot;008C6257&quot;/&gt;&lt;wsp:rsid wsp:val=&quot;008C7085&quot;/&gt;&lt;wsp:rsid wsp:val=&quot;008C78B4&quot;/&gt;&lt;wsp:rsid wsp:val=&quot;008D63F9&quot;/&gt;&lt;wsp:rsid wsp:val=&quot;008D7F5B&quot;/&gt;&lt;wsp:rsid wsp:val=&quot;008F5E1F&quot;/&gt;&lt;wsp:rsid wsp:val=&quot;00900C64&quot;/&gt;&lt;wsp:rsid wsp:val=&quot;009062D0&quot;/&gt;&lt;wsp:rsid wsp:val=&quot;00913C0F&quot;/&gt;&lt;wsp:rsid wsp:val=&quot;00914A63&quot;/&gt;&lt;wsp:rsid wsp:val=&quot;009177A5&quot;/&gt;&lt;wsp:rsid wsp:val=&quot;00923CDF&quot;/&gt;&lt;wsp:rsid wsp:val=&quot;00926E5B&quot;/&gt;&lt;wsp:rsid wsp:val=&quot;00937888&quot;/&gt;&lt;wsp:rsid wsp:val=&quot;00937D9C&quot;/&gt;&lt;wsp:rsid wsp:val=&quot;00943F07&quot;/&gt;&lt;wsp:rsid wsp:val=&quot;009467F0&quot;/&gt;&lt;wsp:rsid wsp:val=&quot;009536A8&quot;/&gt;&lt;wsp:rsid wsp:val=&quot;00953F92&quot;/&gt;&lt;wsp:rsid wsp:val=&quot;00954A47&quot;/&gt;&lt;wsp:rsid wsp:val=&quot;00957486&quot;/&gt;&lt;wsp:rsid wsp:val=&quot;00970462&quot;/&gt;&lt;wsp:rsid wsp:val=&quot;00971586&quot;/&gt;&lt;wsp:rsid wsp:val=&quot;00976BC2&quot;/&gt;&lt;wsp:rsid wsp:val=&quot;00983238&quot;/&gt;&lt;wsp:rsid wsp:val=&quot;00990790&quot;/&gt;&lt;wsp:rsid wsp:val=&quot;009936F4&quot;/&gt;&lt;wsp:rsid wsp:val=&quot;009972FA&quot;/&gt;&lt;wsp:rsid wsp:val=&quot;009A4E07&quot;/&gt;&lt;wsp:rsid wsp:val=&quot;009B23CB&quot;/&gt;&lt;wsp:rsid wsp:val=&quot;009B27AA&quot;/&gt;&lt;wsp:rsid wsp:val=&quot;009C1154&quot;/&gt;&lt;wsp:rsid wsp:val=&quot;009C1D1E&quot;/&gt;&lt;wsp:rsid wsp:val=&quot;009D32D4&quot;/&gt;&lt;wsp:rsid wsp:val=&quot;009E68DF&quot;/&gt;&lt;wsp:rsid wsp:val=&quot;009F52B3&quot;/&gt;&lt;wsp:rsid wsp:val=&quot;009F7379&quot;/&gt;&lt;wsp:rsid wsp:val=&quot;00A00B15&quot;/&gt;&lt;wsp:rsid wsp:val=&quot;00A02A2D&quot;/&gt;&lt;wsp:rsid wsp:val=&quot;00A12478&quot;/&gt;&lt;wsp:rsid wsp:val=&quot;00A131FD&quot;/&gt;&lt;wsp:rsid wsp:val=&quot;00A206D0&quot;/&gt;&lt;wsp:rsid wsp:val=&quot;00A26D9A&quot;/&gt;&lt;wsp:rsid wsp:val=&quot;00A30EA7&quot;/&gt;&lt;wsp:rsid wsp:val=&quot;00A33848&quot;/&gt;&lt;wsp:rsid wsp:val=&quot;00A403F9&quot;/&gt;&lt;wsp:rsid wsp:val=&quot;00A447F9&quot;/&gt;&lt;wsp:rsid wsp:val=&quot;00A45124&quot;/&gt;&lt;wsp:rsid wsp:val=&quot;00A603D8&quot;/&gt;&lt;wsp:rsid wsp:val=&quot;00A6681C&quot;/&gt;&lt;wsp:rsid wsp:val=&quot;00A70759&quot;/&gt;&lt;wsp:rsid wsp:val=&quot;00A74397&quot;/&gt;&lt;wsp:rsid wsp:val=&quot;00A772B2&quot;/&gt;&lt;wsp:rsid wsp:val=&quot;00A96089&quot;/&gt;&lt;wsp:rsid wsp:val=&quot;00AA7E70&quot;/&gt;&lt;wsp:rsid wsp:val=&quot;00AB1CBA&quot;/&gt;&lt;wsp:rsid wsp:val=&quot;00AB2BE1&quot;/&gt;&lt;wsp:rsid wsp:val=&quot;00AB4C64&quot;/&gt;&lt;wsp:rsid wsp:val=&quot;00AB4CE0&quot;/&gt;&lt;wsp:rsid wsp:val=&quot;00AD1AC8&quot;/&gt;&lt;wsp:rsid wsp:val=&quot;00AD794E&quot;/&gt;&lt;wsp:rsid wsp:val=&quot;00AE060D&quot;/&gt;&lt;wsp:rsid wsp:val=&quot;00AE298E&quot;/&gt;&lt;wsp:rsid wsp:val=&quot;00AF5CC5&quot;/&gt;&lt;wsp:rsid wsp:val=&quot;00B0059F&quot;/&gt;&lt;wsp:rsid wsp:val=&quot;00B03B44&quot;/&gt;&lt;wsp:rsid wsp:val=&quot;00B04B97&quot;/&gt;&lt;wsp:rsid wsp:val=&quot;00B15BF9&quot;/&gt;&lt;wsp:rsid wsp:val=&quot;00B228D3&quot;/&gt;&lt;wsp:rsid wsp:val=&quot;00B241D5&quot;/&gt;&lt;wsp:rsid wsp:val=&quot;00B340C5&quot;/&gt;&lt;wsp:rsid wsp:val=&quot;00B4315B&quot;/&gt;&lt;wsp:rsid wsp:val=&quot;00B445A4&quot;/&gt;&lt;wsp:rsid wsp:val=&quot;00B520BA&quot;/&gt;&lt;wsp:rsid wsp:val=&quot;00B6406E&quot;/&gt;&lt;wsp:rsid wsp:val=&quot;00B715E4&quot;/&gt;&lt;wsp:rsid wsp:val=&quot;00B73A1E&quot;/&gt;&lt;wsp:rsid wsp:val=&quot;00B75EC3&quot;/&gt;&lt;wsp:rsid wsp:val=&quot;00B77155&quot;/&gt;&lt;wsp:rsid wsp:val=&quot;00B801AF&quot;/&gt;&lt;wsp:rsid wsp:val=&quot;00B80476&quot;/&gt;&lt;wsp:rsid wsp:val=&quot;00B85996&quot;/&gt;&lt;wsp:rsid wsp:val=&quot;00B87108&quot;/&gt;&lt;wsp:rsid wsp:val=&quot;00BB3717&quot;/&gt;&lt;wsp:rsid wsp:val=&quot;00BD63BB&quot;/&gt;&lt;wsp:rsid wsp:val=&quot;00BE2CBB&quot;/&gt;&lt;wsp:rsid wsp:val=&quot;00BF104A&quot;/&gt;&lt;wsp:rsid wsp:val=&quot;00BF1F70&quot;/&gt;&lt;wsp:rsid wsp:val=&quot;00BF4694&quot;/&gt;&lt;wsp:rsid wsp:val=&quot;00C1639A&quot;/&gt;&lt;wsp:rsid wsp:val=&quot;00C1649F&quot;/&gt;&lt;wsp:rsid wsp:val=&quot;00C2721F&quot;/&gt;&lt;wsp:rsid wsp:val=&quot;00C37798&quot;/&gt;&lt;wsp:rsid wsp:val=&quot;00C37A1B&quot;/&gt;&lt;wsp:rsid wsp:val=&quot;00C431BE&quot;/&gt;&lt;wsp:rsid wsp:val=&quot;00C46751&quot;/&gt;&lt;wsp:rsid wsp:val=&quot;00C46E81&quot;/&gt;&lt;wsp:rsid wsp:val=&quot;00C5182B&quot;/&gt;&lt;wsp:rsid wsp:val=&quot;00C546A8&quot;/&gt;&lt;wsp:rsid wsp:val=&quot;00C5660D&quot;/&gt;&lt;wsp:rsid wsp:val=&quot;00C617CE&quot;/&gt;&lt;wsp:rsid wsp:val=&quot;00C73A94&quot;/&gt;&lt;wsp:rsid wsp:val=&quot;00C80250&quot;/&gt;&lt;wsp:rsid wsp:val=&quot;00C81023&quot;/&gt;&lt;wsp:rsid wsp:val=&quot;00C84161&quot;/&gt;&lt;wsp:rsid wsp:val=&quot;00C87803&quot;/&gt;&lt;wsp:rsid wsp:val=&quot;00C93AC6&quot;/&gt;&lt;wsp:rsid wsp:val=&quot;00CA243A&quot;/&gt;&lt;wsp:rsid wsp:val=&quot;00CB6253&quot;/&gt;&lt;wsp:rsid wsp:val=&quot;00CB751D&quot;/&gt;&lt;wsp:rsid wsp:val=&quot;00CC00BD&quot;/&gt;&lt;wsp:rsid wsp:val=&quot;00CC01E7&quot;/&gt;&lt;wsp:rsid wsp:val=&quot;00CC73F5&quot;/&gt;&lt;wsp:rsid wsp:val=&quot;00CD5AB3&quot;/&gt;&lt;wsp:rsid wsp:val=&quot;00CE562F&quot;/&gt;&lt;wsp:rsid wsp:val=&quot;00CE5BBA&quot;/&gt;&lt;wsp:rsid wsp:val=&quot;00CF4F27&quot;/&gt;&lt;wsp:rsid wsp:val=&quot;00CF50BE&quot;/&gt;&lt;wsp:rsid wsp:val=&quot;00CF75E9&quot;/&gt;&lt;wsp:rsid wsp:val=&quot;00D06D85&quot;/&gt;&lt;wsp:rsid wsp:val=&quot;00D16EC3&quot;/&gt;&lt;wsp:rsid wsp:val=&quot;00D2274A&quot;/&gt;&lt;wsp:rsid wsp:val=&quot;00D26B71&quot;/&gt;&lt;wsp:rsid wsp:val=&quot;00D30790&quot;/&gt;&lt;wsp:rsid wsp:val=&quot;00D35BB8&quot;/&gt;&lt;wsp:rsid wsp:val=&quot;00D44825&quot;/&gt;&lt;wsp:rsid wsp:val=&quot;00D45E2F&quot;/&gt;&lt;wsp:rsid wsp:val=&quot;00D466E4&quot;/&gt;&lt;wsp:rsid wsp:val=&quot;00D534DA&quot;/&gt;&lt;wsp:rsid wsp:val=&quot;00D6268F&quot;/&gt;&lt;wsp:rsid wsp:val=&quot;00D6408E&quot;/&gt;&lt;wsp:rsid wsp:val=&quot;00D646C0&quot;/&gt;&lt;wsp:rsid wsp:val=&quot;00D745C3&quot;/&gt;&lt;wsp:rsid wsp:val=&quot;00D8048C&quot;/&gt;&lt;wsp:rsid wsp:val=&quot;00D87340&quot;/&gt;&lt;wsp:rsid wsp:val=&quot;00D87CC2&quot;/&gt;&lt;wsp:rsid wsp:val=&quot;00D92470&quot;/&gt;&lt;wsp:rsid wsp:val=&quot;00DA7543&quot;/&gt;&lt;wsp:rsid wsp:val=&quot;00DB56A2&quot;/&gt;&lt;wsp:rsid wsp:val=&quot;00DC0E1D&quot;/&gt;&lt;wsp:rsid wsp:val=&quot;00DC23D4&quot;/&gt;&lt;wsp:rsid wsp:val=&quot;00DC2851&quot;/&gt;&lt;wsp:rsid wsp:val=&quot;00DC289F&quot;/&gt;&lt;wsp:rsid wsp:val=&quot;00DD66AC&quot;/&gt;&lt;wsp:rsid wsp:val=&quot;00DF1B9B&quot;/&gt;&lt;wsp:rsid wsp:val=&quot;00DF1F60&quot;/&gt;&lt;wsp:rsid wsp:val=&quot;00E12CF3&quot;/&gt;&lt;wsp:rsid wsp:val=&quot;00E17876&quot;/&gt;&lt;wsp:rsid wsp:val=&quot;00E25574&quot;/&gt;&lt;wsp:rsid wsp:val=&quot;00E317C8&quot;/&gt;&lt;wsp:rsid wsp:val=&quot;00E34C99&quot;/&gt;&lt;wsp:rsid wsp:val=&quot;00E35D01&quot;/&gt;&lt;wsp:rsid wsp:val=&quot;00E465C0&quot;/&gt;&lt;wsp:rsid wsp:val=&quot;00E5091B&quot;/&gt;&lt;wsp:rsid wsp:val=&quot;00E52110&quot;/&gt;&lt;wsp:rsid wsp:val=&quot;00E5213B&quot;/&gt;&lt;wsp:rsid wsp:val=&quot;00E523AA&quot;/&gt;&lt;wsp:rsid wsp:val=&quot;00E63106&quot;/&gt;&lt;wsp:rsid wsp:val=&quot;00E64966&quot;/&gt;&lt;wsp:rsid wsp:val=&quot;00E65329&quot;/&gt;&lt;wsp:rsid wsp:val=&quot;00E71A1A&quot;/&gt;&lt;wsp:rsid wsp:val=&quot;00E85053&quot;/&gt;&lt;wsp:rsid wsp:val=&quot;00E91AA4&quot;/&gt;&lt;wsp:rsid wsp:val=&quot;00E933BE&quot;/&gt;&lt;wsp:rsid wsp:val=&quot;00E9449A&quot;/&gt;&lt;wsp:rsid wsp:val=&quot;00E96D3A&quot;/&gt;&lt;wsp:rsid wsp:val=&quot;00EA6DA4&quot;/&gt;&lt;wsp:rsid wsp:val=&quot;00EB2AC9&quot;/&gt;&lt;wsp:rsid wsp:val=&quot;00EB4101&quot;/&gt;&lt;wsp:rsid wsp:val=&quot;00EB7A47&quot;/&gt;&lt;wsp:rsid wsp:val=&quot;00EC206D&quot;/&gt;&lt;wsp:rsid wsp:val=&quot;00EC4D40&quot;/&gt;&lt;wsp:rsid wsp:val=&quot;00ED38E0&quot;/&gt;&lt;wsp:rsid wsp:val=&quot;00ED57E7&quot;/&gt;&lt;wsp:rsid wsp:val=&quot;00ED5EC6&quot;/&gt;&lt;wsp:rsid wsp:val=&quot;00EE32C0&quot;/&gt;&lt;wsp:rsid wsp:val=&quot;00EF0BC3&quot;/&gt;&lt;wsp:rsid wsp:val=&quot;00EF2017&quot;/&gt;&lt;wsp:rsid wsp:val=&quot;00EF3C48&quot;/&gt;&lt;wsp:rsid wsp:val=&quot;00F00133&quot;/&gt;&lt;wsp:rsid wsp:val=&quot;00F030E8&quot;/&gt;&lt;wsp:rsid wsp:val=&quot;00F0336F&quot;/&gt;&lt;wsp:rsid wsp:val=&quot;00F06C5C&quot;/&gt;&lt;wsp:rsid wsp:val=&quot;00F10B2B&quot;/&gt;&lt;wsp:rsid wsp:val=&quot;00F11F98&quot;/&gt;&lt;wsp:rsid wsp:val=&quot;00F32056&quot;/&gt;&lt;wsp:rsid wsp:val=&quot;00F3592A&quot;/&gt;&lt;wsp:rsid wsp:val=&quot;00F51A48&quot;/&gt;&lt;wsp:rsid wsp:val=&quot;00F56778&quot;/&gt;&lt;wsp:rsid wsp:val=&quot;00F6148F&quot;/&gt;&lt;wsp:rsid wsp:val=&quot;00F6291E&quot;/&gt;&lt;wsp:rsid wsp:val=&quot;00F645EE&quot;/&gt;&lt;wsp:rsid wsp:val=&quot;00F660AB&quot;/&gt;&lt;wsp:rsid wsp:val=&quot;00F8357F&quot;/&gt;&lt;wsp:rsid wsp:val=&quot;00F910FB&quot;/&gt;&lt;wsp:rsid wsp:val=&quot;00F92094&quot;/&gt;&lt;wsp:rsid wsp:val=&quot;00FA0E83&quot;/&gt;&lt;wsp:rsid wsp:val=&quot;00FA2503&quot;/&gt;&lt;wsp:rsid wsp:val=&quot;00FB43BF&quot;/&gt;&lt;wsp:rsid wsp:val=&quot;00FB4A79&quot;/&gt;&lt;wsp:rsid wsp:val=&quot;00FC65AC&quot;/&gt;&lt;wsp:rsid wsp:val=&quot;00FD2D4A&quot;/&gt;&lt;wsp:rsid wsp:val=&quot;00FD42C4&quot;/&gt;&lt;wsp:rsid wsp:val=&quot;00FE387A&quot;/&gt;&lt;wsp:rsid wsp:val=&quot;00FE6B9D&quot;/&gt;&lt;wsp:rsid wsp:val=&quot;00FF1D1A&quot;/&gt;&lt;wsp:rsid wsp:val=&quot;00FF3119&quot;/&gt;&lt;wsp:rsid wsp:val=&quot;00FF4B19&quot;/&gt;&lt;wsp:rsid wsp:val=&quot;00FF5A5B&quot;/&gt;&lt;wsp:rsid wsp:val=&quot;00FF71A8&quot;/&gt;&lt;/wsp:rsids&gt;&lt;/w:docPr&gt;&lt;w:body&gt;&lt;wx:sect&gt;&lt;w:p wsp:rsidR=&quot;00000000&quot; wsp:rsidRDefault=&quot;00EA6DA4&quot; wsp:rsidP=&quot;00EA6DA4&quot;&gt;&lt;m:oMathPara&gt;&lt;m:oMath&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FOS&lt;/m:t&gt;&lt;/m:r&gt;&lt;/m:e&gt;&lt;m:sub&gt;&lt;m:r&gt;&lt;w:rPr&gt;&lt;w:rFonts w:ascii=&quot;Cambria Math&quot; w:fareast=&quot;Calibri&quot; w:h-ansi=&quot;Cambria Math&quot;/&gt;&lt;wx:font wx:val=&quot;Cambria Math&quot;/&gt;&lt;w:i/&gt;&lt;w:sz w:val=&quot;22&quot;/&gt;&lt;w:sz-cs w:val=&quot;22&quot;/&gt;&lt;/w:rPr&gt;&lt;m:t&gt;relative&lt;/m:t&gt;&lt;/m:r&gt;&lt;/m:sub&gt;&lt;/m:sSub&gt;&lt;m:r&gt;&lt;w:rPr&gt;&lt;w:rFonts w:ascii=&quot;Cambria Math&quot; w:fareast=&quot;Calibri&quot; w:h-ansi=&quot;Cambria Math&quot;/&gt;&lt;wx:font wx:val=&quot;Cambria Math&quot;/&gt;&lt;w:i/&gt;&lt;w:sz w:val=&quot;22&quot;/&gt;&lt;w:sz-cs w:val=&quot;22&quot;/&gt;&lt;/w:rPr&gt;&lt;m:t&gt;=&lt;/m:t&gt;&lt;/m:r&gt;&lt;m:f&gt;&lt;m:fPr&gt;&lt;m:ctrlPr&gt;&lt;w:rPr&gt;&lt;w:rFonts w:ascii=&quot;Cambria Math&quot; w:h-ansi=&quot;Cambria Math&quot;/&gt;&lt;wx:font wx:val=&quot;Cambria Math&quot;/&gt;&lt;w:i/&gt;&lt;w:sz w:val=&quot;22&quot;/&gt;&lt;w:sz-cs w:val=&quot;22&quot;/&gt;&lt;/w:rPr&gt;&lt;/m:ctrlPr&gt;&lt;/m:fPr&gt;&lt;m:num&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I&lt;/m:t&gt;&lt;/m:r&gt;&lt;/m:e&gt;&lt;m:sub&gt;&lt;m:r&gt;&lt;w:rPr&gt;&lt;w:rFonts w:ascii=&quot;Cambria Math&quot; w:fareast=&quot;Calibri&quot; w:h-ansi=&quot;Cambria Math&quot;/&gt;&lt;wx:font wx:val=&quot;Cambria Math&quot;/&gt;&lt;w:i/&gt;&lt;w:sz w:val=&quot;22&quot;/&gt;&lt;w:sz-cs w:val=&quot;22&quot;/&gt;&lt;/w:rPr&gt;&lt;m:t&gt;offs&lt;/m:t&gt;&lt;/m:r&gt;&lt;/m:sub&gt;&lt;/m:sSub&gt;&lt;/m:num&gt;&lt;m:den&gt;&lt;m:r&gt;&lt;w:rPr&gt;&lt;w:rFonts w:ascii=&quot;Cambria Math&quot; w:fareast=&quot;Calibri&quot; w:h-ansi=&quot;Cambria Math&quot;/&gt;&lt;wx:font wx:val=&quot;Cambria Math&quot;/&gt;&lt;w:i/&gt;&lt;w:sz w:val=&quot;22&quot;/&gt;&lt;w:sz-cs w:val=&quot;22&quot;/&gt;&lt;/w:rPr&gt;&lt;m:t&gt;N&lt;/m:t&gt;&lt;/m:r&gt;&lt;m:d&gt;&lt;m:dPr&gt;&lt;m:ctrlPr&gt;&lt;w:rPr&gt;&lt;w:rFonts w:ascii=&quot;Cambria Math&quot; w:h-ansi=&quot;Cambria Math&quot;/&gt;&lt;wx:font wx:val=&quot;Cambria Math&quot;/&gt;&lt;w:i/&gt;&lt;w:sz w:val=&quot;22&quot;/&gt;&lt;w:sz-cs w:val=&quot;22&quot;/&gt;&lt;/w:rPr&gt;&lt;/m:ctrlPr&gt;&lt;/m:dPr&gt;&lt;m:e&gt;&lt;m:r&gt;&lt;w:rPr&gt;&lt;w:rFonts w:ascii=&quot;Cambria Math&quot; w:fareast=&quot;Calibri&quot; w:h-ansi=&quot;Cambria Math&quot;/&gt;&lt;wx:font wx:val=&quot;Cambria Math&quot;/&gt;&lt;w:i/&gt;&lt;w:sz w:val=&quot;22&quot;/&gt;&lt;w:sz-cs w:val=&quot;22&quot;/&gt;&lt;/w:rPr&gt;&lt;m:t&gt;M-1&lt;/m:t&gt;&lt;/m:r&gt;&lt;/m:e&gt;&lt;/m: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C71BA">
        <w:rPr>
          <w:rFonts w:ascii="Arial" w:eastAsia="Calibri" w:hAnsi="Arial"/>
          <w:sz w:val="22"/>
          <w:szCs w:val="22"/>
        </w:rPr>
        <w:fldChar w:fldCharType="end"/>
      </w:r>
      <w:r w:rsidRPr="004C71BA">
        <w:rPr>
          <w:rFonts w:ascii="Arial" w:eastAsia="Calibri" w:hAnsi="Arial"/>
          <w:sz w:val="22"/>
          <w:szCs w:val="22"/>
        </w:rPr>
        <w:tab/>
        <w:t>(5)</w:t>
      </w:r>
    </w:p>
    <w:p w14:paraId="46A299E8" w14:textId="77777777" w:rsidR="004C71BA" w:rsidRPr="004C71BA" w:rsidRDefault="004C71BA" w:rsidP="004C71BA">
      <w:pPr>
        <w:tabs>
          <w:tab w:val="center" w:pos="4820"/>
          <w:tab w:val="right" w:pos="9356"/>
        </w:tabs>
        <w:spacing w:before="240" w:after="60"/>
        <w:jc w:val="both"/>
        <w:rPr>
          <w:rFonts w:ascii="Arial" w:eastAsia="Calibri" w:hAnsi="Arial"/>
        </w:rPr>
      </w:pPr>
      <w:r w:rsidRPr="004C71BA">
        <w:rPr>
          <w:rFonts w:ascii="Arial" w:eastAsia="Calibri" w:hAnsi="Arial"/>
        </w:rPr>
        <w:t xml:space="preserve">We now have definitions for both the aggressor transmitter performance in terms of </w:t>
      </w:r>
      <w:r w:rsidRPr="004C71BA">
        <w:rPr>
          <w:rFonts w:ascii="Arial" w:eastAsia="Calibri" w:hAnsi="Arial"/>
          <w:i/>
          <w:iCs/>
        </w:rPr>
        <w:t>ILR</w:t>
      </w:r>
      <w:r w:rsidRPr="004C71BA">
        <w:rPr>
          <w:rFonts w:ascii="Arial" w:eastAsia="Calibri" w:hAnsi="Arial"/>
        </w:rPr>
        <w:t xml:space="preserve"> and for the victim receiver in terms of </w:t>
      </w:r>
      <w:r w:rsidRPr="004C71BA">
        <w:rPr>
          <w:rFonts w:ascii="Arial" w:eastAsia="Calibri" w:hAnsi="Arial"/>
          <w:i/>
          <w:iCs/>
        </w:rPr>
        <w:t>FOS</w:t>
      </w:r>
      <w:r w:rsidRPr="004C71BA">
        <w:rPr>
          <w:rFonts w:ascii="Arial" w:eastAsia="Calibri" w:hAnsi="Arial"/>
        </w:rPr>
        <w:t>. For the receiver and transmitter limits to be “balanced”, the following must hold:</w:t>
      </w:r>
    </w:p>
    <w:p w14:paraId="66F73E95" w14:textId="77777777" w:rsidR="004C71BA" w:rsidRPr="004C71BA" w:rsidRDefault="004C71BA" w:rsidP="004C71BA">
      <w:pPr>
        <w:tabs>
          <w:tab w:val="left" w:pos="340"/>
        </w:tabs>
        <w:spacing w:before="60" w:line="288" w:lineRule="auto"/>
        <w:ind w:left="340" w:hanging="340"/>
        <w:contextualSpacing/>
        <w:jc w:val="both"/>
        <w:rPr>
          <w:rFonts w:ascii="Arial" w:eastAsia="Calibri" w:hAnsi="Arial"/>
        </w:rPr>
      </w:pPr>
      <w:r w:rsidRPr="004C71BA">
        <w:rPr>
          <w:rFonts w:ascii="Arial" w:eastAsia="Calibri" w:hAnsi="Arial"/>
        </w:rPr>
        <w:t>The frequency offset for ILR and FOS are the same.</w:t>
      </w:r>
    </w:p>
    <w:p w14:paraId="3628CA26" w14:textId="77777777" w:rsidR="004C71BA" w:rsidRPr="004C71BA" w:rsidRDefault="004C71BA" w:rsidP="004C71BA">
      <w:pPr>
        <w:tabs>
          <w:tab w:val="left" w:pos="340"/>
        </w:tabs>
        <w:spacing w:before="60" w:line="288" w:lineRule="auto"/>
        <w:ind w:left="340" w:hanging="340"/>
        <w:contextualSpacing/>
        <w:jc w:val="both"/>
        <w:rPr>
          <w:rFonts w:ascii="Arial" w:eastAsia="Calibri" w:hAnsi="Arial"/>
        </w:rPr>
      </w:pPr>
      <w:r w:rsidRPr="004C71BA">
        <w:rPr>
          <w:rFonts w:ascii="Arial" w:eastAsia="Calibri" w:hAnsi="Arial"/>
        </w:rPr>
        <w:t xml:space="preserve">The aggressor interferer assumed for </w:t>
      </w:r>
      <w:r w:rsidRPr="004C71BA">
        <w:rPr>
          <w:rFonts w:ascii="Arial" w:eastAsia="Calibri" w:hAnsi="Arial"/>
          <w:i/>
          <w:iCs/>
        </w:rPr>
        <w:t>ILR</w:t>
      </w:r>
      <w:r w:rsidRPr="004C71BA">
        <w:rPr>
          <w:rFonts w:ascii="Arial" w:eastAsia="Calibri" w:hAnsi="Arial"/>
        </w:rPr>
        <w:t xml:space="preserve"> and the blocker signal for </w:t>
      </w:r>
      <w:r w:rsidRPr="004C71BA">
        <w:rPr>
          <w:rFonts w:ascii="Arial" w:eastAsia="Calibri" w:hAnsi="Arial"/>
          <w:i/>
          <w:iCs/>
        </w:rPr>
        <w:t>FOS</w:t>
      </w:r>
      <w:r w:rsidRPr="004C71BA">
        <w:rPr>
          <w:rFonts w:ascii="Arial" w:eastAsia="Calibri" w:hAnsi="Arial"/>
        </w:rPr>
        <w:t xml:space="preserve"> are the same, i.e. </w:t>
      </w:r>
      <w:r w:rsidRPr="004C71BA">
        <w:rPr>
          <w:rFonts w:ascii="Arial" w:eastAsia="Calibri" w:hAnsi="Arial"/>
          <w:i/>
          <w:iCs/>
        </w:rPr>
        <w:t xml:space="preserve">I = </w:t>
      </w:r>
      <w:proofErr w:type="spellStart"/>
      <w:r w:rsidRPr="004C71BA">
        <w:rPr>
          <w:rFonts w:ascii="Arial" w:eastAsia="Calibri" w:hAnsi="Arial"/>
          <w:i/>
          <w:iCs/>
        </w:rPr>
        <w:t>I</w:t>
      </w:r>
      <w:r w:rsidRPr="004C71BA">
        <w:rPr>
          <w:rFonts w:ascii="Arial" w:eastAsia="Calibri" w:hAnsi="Arial"/>
          <w:i/>
          <w:iCs/>
          <w:vertAlign w:val="subscript"/>
        </w:rPr>
        <w:t>offs</w:t>
      </w:r>
      <w:proofErr w:type="spellEnd"/>
      <w:r w:rsidRPr="004C71BA">
        <w:rPr>
          <w:rFonts w:ascii="Arial" w:eastAsia="Calibri" w:hAnsi="Arial"/>
          <w:i/>
          <w:iCs/>
        </w:rPr>
        <w:t>.</w:t>
      </w:r>
    </w:p>
    <w:p w14:paraId="55DFDC7C" w14:textId="77777777" w:rsidR="004C71BA" w:rsidRPr="004C71BA" w:rsidRDefault="004C71BA" w:rsidP="004C71BA">
      <w:pPr>
        <w:tabs>
          <w:tab w:val="left" w:pos="340"/>
        </w:tabs>
        <w:spacing w:before="60" w:line="288" w:lineRule="auto"/>
        <w:ind w:left="340" w:hanging="340"/>
        <w:contextualSpacing/>
        <w:jc w:val="both"/>
        <w:rPr>
          <w:rFonts w:ascii="Arial" w:eastAsia="Calibri" w:hAnsi="Arial"/>
        </w:rPr>
      </w:pPr>
      <w:r w:rsidRPr="004C71BA">
        <w:rPr>
          <w:rFonts w:ascii="Arial" w:eastAsia="Calibri" w:hAnsi="Arial"/>
        </w:rPr>
        <w:t xml:space="preserve">Transmitter and receiver performance are balanced, i.e. </w:t>
      </w:r>
      <w:r w:rsidRPr="004C71BA">
        <w:rPr>
          <w:rFonts w:ascii="Arial" w:eastAsia="Calibri" w:hAnsi="Arial"/>
          <w:i/>
          <w:iCs/>
        </w:rPr>
        <w:t>ILR = FOS</w:t>
      </w:r>
      <w:r w:rsidRPr="004C71BA">
        <w:rPr>
          <w:rFonts w:ascii="Arial" w:eastAsia="Calibri" w:hAnsi="Arial"/>
        </w:rPr>
        <w:t>.</w:t>
      </w:r>
    </w:p>
    <w:p w14:paraId="081A623C" w14:textId="77777777" w:rsidR="004C71BA" w:rsidRPr="004C71BA" w:rsidRDefault="004C71BA" w:rsidP="004C71BA">
      <w:pPr>
        <w:tabs>
          <w:tab w:val="center" w:pos="4820"/>
          <w:tab w:val="right" w:pos="9356"/>
        </w:tabs>
        <w:spacing w:before="240" w:after="60"/>
        <w:jc w:val="both"/>
        <w:rPr>
          <w:rFonts w:ascii="Arial" w:eastAsia="Calibri" w:hAnsi="Arial"/>
        </w:rPr>
      </w:pPr>
      <w:r w:rsidRPr="004C71BA">
        <w:rPr>
          <w:rFonts w:ascii="Arial" w:eastAsia="Calibri" w:hAnsi="Arial"/>
        </w:rPr>
        <w:t xml:space="preserve">With the assumptions above, equations (1), (2), (3) and (5) can be combined as follows, together with the assumptions that </w:t>
      </w:r>
      <w:r w:rsidRPr="004C71BA">
        <w:rPr>
          <w:rFonts w:ascii="Arial" w:eastAsia="Calibri" w:hAnsi="Arial"/>
          <w:i/>
          <w:iCs/>
        </w:rPr>
        <w:t>ILR = FOS</w:t>
      </w:r>
      <w:r w:rsidRPr="004C71BA">
        <w:rPr>
          <w:rFonts w:ascii="Arial" w:eastAsia="Calibri" w:hAnsi="Arial"/>
        </w:rPr>
        <w:t xml:space="preserve"> and </w:t>
      </w:r>
      <w:r w:rsidRPr="004C71BA">
        <w:rPr>
          <w:rFonts w:ascii="Arial" w:eastAsia="Calibri" w:hAnsi="Arial"/>
          <w:i/>
          <w:iCs/>
        </w:rPr>
        <w:t xml:space="preserve">I = </w:t>
      </w:r>
      <w:proofErr w:type="spellStart"/>
      <w:r w:rsidRPr="004C71BA">
        <w:rPr>
          <w:rFonts w:ascii="Arial" w:eastAsia="Calibri" w:hAnsi="Arial"/>
          <w:i/>
          <w:iCs/>
        </w:rPr>
        <w:t>I</w:t>
      </w:r>
      <w:r w:rsidRPr="004C71BA">
        <w:rPr>
          <w:rFonts w:ascii="Arial" w:eastAsia="Calibri" w:hAnsi="Arial"/>
          <w:i/>
          <w:iCs/>
          <w:vertAlign w:val="subscript"/>
        </w:rPr>
        <w:t>offs</w:t>
      </w:r>
      <w:proofErr w:type="spellEnd"/>
      <w:r w:rsidRPr="004C71BA">
        <w:rPr>
          <w:rFonts w:ascii="Arial" w:eastAsia="Calibri" w:hAnsi="Arial"/>
        </w:rPr>
        <w:t>:</w:t>
      </w:r>
    </w:p>
    <w:p w14:paraId="77373B76" w14:textId="6630FF1C" w:rsidR="004C71BA" w:rsidRPr="004C71BA" w:rsidRDefault="004C71BA" w:rsidP="004C71BA">
      <w:pPr>
        <w:tabs>
          <w:tab w:val="center" w:pos="4820"/>
          <w:tab w:val="right" w:pos="9356"/>
        </w:tabs>
        <w:spacing w:before="240" w:after="60"/>
        <w:jc w:val="both"/>
        <w:rPr>
          <w:rFonts w:ascii="Arial" w:eastAsia="Calibri" w:hAnsi="Arial"/>
          <w:sz w:val="22"/>
          <w:szCs w:val="22"/>
        </w:rPr>
      </w:pPr>
      <w:r w:rsidRPr="004C71BA">
        <w:rPr>
          <w:rFonts w:ascii="Arial" w:eastAsia="Calibri" w:hAnsi="Arial"/>
          <w:sz w:val="22"/>
          <w:szCs w:val="22"/>
        </w:rPr>
        <w:tab/>
      </w:r>
      <w:r w:rsidRPr="004C71BA">
        <w:rPr>
          <w:rFonts w:ascii="Arial" w:eastAsia="Calibri" w:hAnsi="Arial"/>
          <w:sz w:val="22"/>
          <w:szCs w:val="22"/>
        </w:rPr>
        <w:fldChar w:fldCharType="begin"/>
      </w:r>
      <w:r w:rsidRPr="004C71BA">
        <w:rPr>
          <w:rFonts w:ascii="Arial" w:eastAsia="Calibri" w:hAnsi="Arial"/>
          <w:sz w:val="22"/>
          <w:szCs w:val="22"/>
        </w:rPr>
        <w:instrText xml:space="preserve"> QUOTE </w:instrText>
      </w:r>
      <w:r w:rsidR="00EF79AE">
        <w:rPr>
          <w:rFonts w:eastAsia="Calibri"/>
          <w:position w:val="-15"/>
        </w:rPr>
        <w:pict w14:anchorId="5D958668">
          <v:shape id="_x0000_i1035" type="#_x0000_t75" style="width:121.45pt;height:2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stylePaneFormatFilter w:val=&quot;3F01&quot;/&gt;&lt;w:defaultTabStop w:val=&quot;720&quot;/&gt;&lt;w:hyphenationZone w:val=&quot;425&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586410&quot;/&gt;&lt;wsp:rsid wsp:val=&quot;00011776&quot;/&gt;&lt;wsp:rsid wsp:val=&quot;00016CA3&quot;/&gt;&lt;wsp:rsid wsp:val=&quot;00022B48&quot;/&gt;&lt;wsp:rsid wsp:val=&quot;000237F0&quot;/&gt;&lt;wsp:rsid wsp:val=&quot;00037BA8&quot;/&gt;&lt;wsp:rsid wsp:val=&quot;00037C76&quot;/&gt;&lt;wsp:rsid wsp:val=&quot;00047F45&quot;/&gt;&lt;wsp:rsid wsp:val=&quot;00056A1F&quot;/&gt;&lt;wsp:rsid wsp:val=&quot;00057B15&quot;/&gt;&lt;wsp:rsid wsp:val=&quot;0006072E&quot;/&gt;&lt;wsp:rsid wsp:val=&quot;00063B5C&quot;/&gt;&lt;wsp:rsid wsp:val=&quot;0006791A&quot;/&gt;&lt;wsp:rsid wsp:val=&quot;00067B1B&quot;/&gt;&lt;wsp:rsid wsp:val=&quot;000A5706&quot;/&gt;&lt;wsp:rsid wsp:val=&quot;000C5F61&quot;/&gt;&lt;wsp:rsid wsp:val=&quot;000D39D8&quot;/&gt;&lt;wsp:rsid wsp:val=&quot;000E5D87&quot;/&gt;&lt;wsp:rsid wsp:val=&quot;000F1261&quot;/&gt;&lt;wsp:rsid wsp:val=&quot;000F41F1&quot;/&gt;&lt;wsp:rsid wsp:val=&quot;000F7F74&quot;/&gt;&lt;wsp:rsid wsp:val=&quot;0010279D&quot;/&gt;&lt;wsp:rsid wsp:val=&quot;00113182&quot;/&gt;&lt;wsp:rsid wsp:val=&quot;001168CC&quot;/&gt;&lt;wsp:rsid wsp:val=&quot;00124AB3&quot;/&gt;&lt;wsp:rsid wsp:val=&quot;001260A0&quot;/&gt;&lt;wsp:rsid wsp:val=&quot;00127EF9&quot;/&gt;&lt;wsp:rsid wsp:val=&quot;00133B5A&quot;/&gt;&lt;wsp:rsid wsp:val=&quot;00134CFA&quot;/&gt;&lt;wsp:rsid wsp:val=&quot;001357BA&quot;/&gt;&lt;wsp:rsid wsp:val=&quot;001366D0&quot;/&gt;&lt;wsp:rsid wsp:val=&quot;0014346A&quot;/&gt;&lt;wsp:rsid wsp:val=&quot;0015010C&quot;/&gt;&lt;wsp:rsid wsp:val=&quot;00163220&quot;/&gt;&lt;wsp:rsid wsp:val=&quot;001638B9&quot;/&gt;&lt;wsp:rsid wsp:val=&quot;00166C84&quot;/&gt;&lt;wsp:rsid wsp:val=&quot;00166D2E&quot;/&gt;&lt;wsp:rsid wsp:val=&quot;00174101&quot;/&gt;&lt;wsp:rsid wsp:val=&quot;00186510&quot;/&gt;&lt;wsp:rsid wsp:val=&quot;00187095&quot;/&gt;&lt;wsp:rsid wsp:val=&quot;001909A3&quot;/&gt;&lt;wsp:rsid wsp:val=&quot;001A0BA4&quot;/&gt;&lt;wsp:rsid wsp:val=&quot;001A135B&quot;/&gt;&lt;wsp:rsid wsp:val=&quot;001A2FBB&quot;/&gt;&lt;wsp:rsid wsp:val=&quot;001B2B7D&quot;/&gt;&lt;wsp:rsid wsp:val=&quot;001C758F&quot;/&gt;&lt;wsp:rsid wsp:val=&quot;001D1511&quot;/&gt;&lt;wsp:rsid wsp:val=&quot;001D46A7&quot;/&gt;&lt;wsp:rsid wsp:val=&quot;001E3E98&quot;/&gt;&lt;wsp:rsid wsp:val=&quot;001E7A9E&quot;/&gt;&lt;wsp:rsid wsp:val=&quot;00205FAC&quot;/&gt;&lt;wsp:rsid wsp:val=&quot;0021189D&quot;/&gt;&lt;wsp:rsid wsp:val=&quot;0023719D&quot;/&gt;&lt;wsp:rsid wsp:val=&quot;00237340&quot;/&gt;&lt;wsp:rsid wsp:val=&quot;002374EE&quot;/&gt;&lt;wsp:rsid wsp:val=&quot;00246998&quot;/&gt;&lt;wsp:rsid wsp:val=&quot;00265D42&quot;/&gt;&lt;wsp:rsid wsp:val=&quot;00266C6B&quot;/&gt;&lt;wsp:rsid wsp:val=&quot;00271330&quot;/&gt;&lt;wsp:rsid wsp:val=&quot;00271EDB&quot;/&gt;&lt;wsp:rsid wsp:val=&quot;00272990&quot;/&gt;&lt;wsp:rsid wsp:val=&quot;002741D5&quot;/&gt;&lt;wsp:rsid wsp:val=&quot;00281DE1&quot;/&gt;&lt;wsp:rsid wsp:val=&quot;00290443&quot;/&gt;&lt;wsp:rsid wsp:val=&quot;00294CF5&quot;/&gt;&lt;wsp:rsid wsp:val=&quot;002A118B&quot;/&gt;&lt;wsp:rsid wsp:val=&quot;002A4267&quot;/&gt;&lt;wsp:rsid wsp:val=&quot;002B6B5E&quot;/&gt;&lt;wsp:rsid wsp:val=&quot;002C233C&quot;/&gt;&lt;wsp:rsid wsp:val=&quot;002C470E&quot;/&gt;&lt;wsp:rsid wsp:val=&quot;002C781B&quot;/&gt;&lt;wsp:rsid wsp:val=&quot;002D2D54&quot;/&gt;&lt;wsp:rsid wsp:val=&quot;002E3E1A&quot;/&gt;&lt;wsp:rsid wsp:val=&quot;002F3CDC&quot;/&gt;&lt;wsp:rsid wsp:val=&quot;002F43AC&quot;/&gt;&lt;wsp:rsid wsp:val=&quot;002F612D&quot;/&gt;&lt;wsp:rsid wsp:val=&quot;002F78BB&quot;/&gt;&lt;wsp:rsid wsp:val=&quot;00304E78&quot;/&gt;&lt;wsp:rsid wsp:val=&quot;00306ED0&quot;/&gt;&lt;wsp:rsid wsp:val=&quot;00307FE0&quot;/&gt;&lt;wsp:rsid wsp:val=&quot;00314711&quot;/&gt;&lt;wsp:rsid wsp:val=&quot;00314EDE&quot;/&gt;&lt;wsp:rsid wsp:val=&quot;00320346&quot;/&gt;&lt;wsp:rsid wsp:val=&quot;00324ABE&quot;/&gt;&lt;wsp:rsid wsp:val=&quot;00326A41&quot;/&gt;&lt;wsp:rsid wsp:val=&quot;003271A7&quot;/&gt;&lt;wsp:rsid wsp:val=&quot;003401ED&quot;/&gt;&lt;wsp:rsid wsp:val=&quot;00342DB2&quot;/&gt;&lt;wsp:rsid wsp:val=&quot;00345BFE&quot;/&gt;&lt;wsp:rsid wsp:val=&quot;00347B9D&quot;/&gt;&lt;wsp:rsid wsp:val=&quot;00361109&quot;/&gt;&lt;wsp:rsid wsp:val=&quot;00366695&quot;/&gt;&lt;wsp:rsid wsp:val=&quot;003673C9&quot;/&gt;&lt;wsp:rsid wsp:val=&quot;00370E4B&quot;/&gt;&lt;wsp:rsid wsp:val=&quot;003710C4&quot;/&gt;&lt;wsp:rsid wsp:val=&quot;003739C5&quot;/&gt;&lt;wsp:rsid wsp:val=&quot;003758BB&quot;/&gt;&lt;wsp:rsid wsp:val=&quot;00376953&quot;/&gt;&lt;wsp:rsid wsp:val=&quot;00377E84&quot;/&gt;&lt;wsp:rsid wsp:val=&quot;00390BBB&quot;/&gt;&lt;wsp:rsid wsp:val=&quot;00397389&quot;/&gt;&lt;wsp:rsid wsp:val=&quot;0039740C&quot;/&gt;&lt;wsp:rsid wsp:val=&quot;003A2911&quot;/&gt;&lt;wsp:rsid wsp:val=&quot;003B48F2&quot;/&gt;&lt;wsp:rsid wsp:val=&quot;003B4DD0&quot;/&gt;&lt;wsp:rsid wsp:val=&quot;003C0934&quot;/&gt;&lt;wsp:rsid wsp:val=&quot;003C4121&quot;/&gt;&lt;wsp:rsid wsp:val=&quot;003C6850&quot;/&gt;&lt;wsp:rsid wsp:val=&quot;003D3111&quot;/&gt;&lt;wsp:rsid wsp:val=&quot;003E7D8F&quot;/&gt;&lt;wsp:rsid wsp:val=&quot;003F26F0&quot;/&gt;&lt;wsp:rsid wsp:val=&quot;003F30D9&quot;/&gt;&lt;wsp:rsid wsp:val=&quot;004017E5&quot;/&gt;&lt;wsp:rsid wsp:val=&quot;00403B74&quot;/&gt;&lt;wsp:rsid wsp:val=&quot;00405C7C&quot;/&gt;&lt;wsp:rsid wsp:val=&quot;00425637&quot;/&gt;&lt;wsp:rsid wsp:val=&quot;00431D7D&quot;/&gt;&lt;wsp:rsid wsp:val=&quot;0043565D&quot;/&gt;&lt;wsp:rsid wsp:val=&quot;00441443&quot;/&gt;&lt;wsp:rsid wsp:val=&quot;00445334&quot;/&gt;&lt;wsp:rsid wsp:val=&quot;0044598B&quot;/&gt;&lt;wsp:rsid wsp:val=&quot;0044655B&quot;/&gt;&lt;wsp:rsid wsp:val=&quot;0045630F&quot;/&gt;&lt;wsp:rsid wsp:val=&quot;00466162&quot;/&gt;&lt;wsp:rsid wsp:val=&quot;004672AB&quot;/&gt;&lt;wsp:rsid wsp:val=&quot;00471B56&quot;/&gt;&lt;wsp:rsid wsp:val=&quot;00480B55&quot;/&gt;&lt;wsp:rsid wsp:val=&quot;004908D8&quot;/&gt;&lt;wsp:rsid wsp:val=&quot;004926AD&quot;/&gt;&lt;wsp:rsid wsp:val=&quot;00494B09&quot;/&gt;&lt;wsp:rsid wsp:val=&quot;00496500&quot;/&gt;&lt;wsp:rsid wsp:val=&quot;004A0574&quot;/&gt;&lt;wsp:rsid wsp:val=&quot;004A1F0E&quot;/&gt;&lt;wsp:rsid wsp:val=&quot;004A31C5&quot;/&gt;&lt;wsp:rsid wsp:val=&quot;004A5351&quot;/&gt;&lt;wsp:rsid wsp:val=&quot;004A71C1&quot;/&gt;&lt;wsp:rsid wsp:val=&quot;004C71BA&quot;/&gt;&lt;wsp:rsid wsp:val=&quot;004D1061&quot;/&gt;&lt;wsp:rsid wsp:val=&quot;004D2914&quot;/&gt;&lt;wsp:rsid wsp:val=&quot;004D48EC&quot;/&gt;&lt;wsp:rsid wsp:val=&quot;004E6006&quot;/&gt;&lt;wsp:rsid wsp:val=&quot;004F0707&quot;/&gt;&lt;wsp:rsid wsp:val=&quot;00502A40&quot;/&gt;&lt;wsp:rsid wsp:val=&quot;0050727E&quot;/&gt;&lt;wsp:rsid wsp:val=&quot;00513261&quot;/&gt;&lt;wsp:rsid wsp:val=&quot;00516DB2&quot;/&gt;&lt;wsp:rsid wsp:val=&quot;00521FAE&quot;/&gt;&lt;wsp:rsid wsp:val=&quot;0052219E&quot;/&gt;&lt;wsp:rsid wsp:val=&quot;00524C96&quot;/&gt;&lt;wsp:rsid wsp:val=&quot;005316F6&quot;/&gt;&lt;wsp:rsid wsp:val=&quot;00541078&quot;/&gt;&lt;wsp:rsid wsp:val=&quot;00545B40&quot;/&gt;&lt;wsp:rsid wsp:val=&quot;005474F0&quot;/&gt;&lt;wsp:rsid wsp:val=&quot;00551262&quot;/&gt;&lt;wsp:rsid wsp:val=&quot;00552900&quot;/&gt;&lt;wsp:rsid wsp:val=&quot;00571FDC&quot;/&gt;&lt;wsp:rsid wsp:val=&quot;00580C39&quot;/&gt;&lt;wsp:rsid wsp:val=&quot;00583594&quot;/&gt;&lt;wsp:rsid wsp:val=&quot;00586410&quot;/&gt;&lt;wsp:rsid wsp:val=&quot;00592364&quot;/&gt;&lt;wsp:rsid wsp:val=&quot;005A6088&quot;/&gt;&lt;wsp:rsid wsp:val=&quot;005A7376&quot;/&gt;&lt;wsp:rsid wsp:val=&quot;005A7A0B&quot;/&gt;&lt;wsp:rsid wsp:val=&quot;005C01CC&quot;/&gt;&lt;wsp:rsid wsp:val=&quot;005D1D6A&quot;/&gt;&lt;wsp:rsid wsp:val=&quot;005D2A94&quot;/&gt;&lt;wsp:rsid wsp:val=&quot;005D3014&quot;/&gt;&lt;wsp:rsid wsp:val=&quot;005D4474&quot;/&gt;&lt;wsp:rsid wsp:val=&quot;005E24CC&quot;/&gt;&lt;wsp:rsid wsp:val=&quot;005E70DF&quot;/&gt;&lt;wsp:rsid wsp:val=&quot;005E792F&quot;/&gt;&lt;wsp:rsid wsp:val=&quot;005E7B67&quot;/&gt;&lt;wsp:rsid wsp:val=&quot;005F0B32&quot;/&gt;&lt;wsp:rsid wsp:val=&quot;006011A8&quot;/&gt;&lt;wsp:rsid wsp:val=&quot;006112E8&quot;/&gt;&lt;wsp:rsid wsp:val=&quot;006137E3&quot;/&gt;&lt;wsp:rsid wsp:val=&quot;00617A60&quot;/&gt;&lt;wsp:rsid wsp:val=&quot;00621187&quot;/&gt;&lt;wsp:rsid wsp:val=&quot;006217E6&quot;/&gt;&lt;wsp:rsid wsp:val=&quot;0062237B&quot;/&gt;&lt;wsp:rsid wsp:val=&quot;00626F96&quot;/&gt;&lt;wsp:rsid wsp:val=&quot;00627220&quot;/&gt;&lt;wsp:rsid wsp:val=&quot;00630A71&quot;/&gt;&lt;wsp:rsid wsp:val=&quot;0063150A&quot;/&gt;&lt;wsp:rsid wsp:val=&quot;00637023&quot;/&gt;&lt;wsp:rsid wsp:val=&quot;00637735&quot;/&gt;&lt;wsp:rsid wsp:val=&quot;00640BE4&quot;/&gt;&lt;wsp:rsid wsp:val=&quot;006424D8&quot;/&gt;&lt;wsp:rsid wsp:val=&quot;006539BE&quot;/&gt;&lt;wsp:rsid wsp:val=&quot;006577E0&quot;/&gt;&lt;wsp:rsid wsp:val=&quot;006648A7&quot;/&gt;&lt;wsp:rsid wsp:val=&quot;00666410&quot;/&gt;&lt;wsp:rsid wsp:val=&quot;0067141B&quot;/&gt;&lt;wsp:rsid wsp:val=&quot;00672E02&quot;/&gt;&lt;wsp:rsid wsp:val=&quot;00674F79&quot;/&gt;&lt;wsp:rsid wsp:val=&quot;006763DA&quot;/&gt;&lt;wsp:rsid wsp:val=&quot;00680483&quot;/&gt;&lt;wsp:rsid wsp:val=&quot;00685BF9&quot;/&gt;&lt;wsp:rsid wsp:val=&quot;006926E0&quot;/&gt;&lt;wsp:rsid wsp:val=&quot;006A42DF&quot;/&gt;&lt;wsp:rsid wsp:val=&quot;006A7D78&quot;/&gt;&lt;wsp:rsid wsp:val=&quot;006B0700&quot;/&gt;&lt;wsp:rsid wsp:val=&quot;006C543A&quot;/&gt;&lt;wsp:rsid wsp:val=&quot;006D1494&quot;/&gt;&lt;wsp:rsid wsp:val=&quot;006D60B0&quot;/&gt;&lt;wsp:rsid wsp:val=&quot;006D6C66&quot;/&gt;&lt;wsp:rsid wsp:val=&quot;006D7EF6&quot;/&gt;&lt;wsp:rsid wsp:val=&quot;006E2C25&quot;/&gt;&lt;wsp:rsid wsp:val=&quot;006E7A99&quot;/&gt;&lt;wsp:rsid wsp:val=&quot;006F3C5F&quot;/&gt;&lt;wsp:rsid wsp:val=&quot;00701224&quot;/&gt;&lt;wsp:rsid wsp:val=&quot;0070188E&quot;/&gt;&lt;wsp:rsid wsp:val=&quot;0070201D&quot;/&gt;&lt;wsp:rsid wsp:val=&quot;0070299D&quot;/&gt;&lt;wsp:rsid wsp:val=&quot;007061AB&quot;/&gt;&lt;wsp:rsid wsp:val=&quot;00713649&quot;/&gt;&lt;wsp:rsid wsp:val=&quot;00714C76&quot;/&gt;&lt;wsp:rsid wsp:val=&quot;00721E37&quot;/&gt;&lt;wsp:rsid wsp:val=&quot;00737B89&quot;/&gt;&lt;wsp:rsid wsp:val=&quot;007467A5&quot;/&gt;&lt;wsp:rsid wsp:val=&quot;0074776E&quot;/&gt;&lt;wsp:rsid wsp:val=&quot;007554CE&quot;/&gt;&lt;wsp:rsid wsp:val=&quot;0076687C&quot;/&gt;&lt;wsp:rsid wsp:val=&quot;00767248&quot;/&gt;&lt;wsp:rsid wsp:val=&quot;007676C2&quot;/&gt;&lt;wsp:rsid wsp:val=&quot;007743A7&quot;/&gt;&lt;wsp:rsid wsp:val=&quot;0079723A&quot;/&gt;&lt;wsp:rsid wsp:val=&quot;007A3D20&quot;/&gt;&lt;wsp:rsid wsp:val=&quot;007C60C1&quot;/&gt;&lt;wsp:rsid wsp:val=&quot;007D704C&quot;/&gt;&lt;wsp:rsid wsp:val=&quot;007D7C9B&quot;/&gt;&lt;wsp:rsid wsp:val=&quot;007E1B06&quot;/&gt;&lt;wsp:rsid wsp:val=&quot;007F7004&quot;/&gt;&lt;wsp:rsid wsp:val=&quot;007F74DE&quot;/&gt;&lt;wsp:rsid wsp:val=&quot;008051F4&quot;/&gt;&lt;wsp:rsid wsp:val=&quot;008125D8&quot;/&gt;&lt;wsp:rsid wsp:val=&quot;00813593&quot;/&gt;&lt;wsp:rsid wsp:val=&quot;008143CD&quot;/&gt;&lt;wsp:rsid wsp:val=&quot;008266FF&quot;/&gt;&lt;wsp:rsid wsp:val=&quot;00831ABB&quot;/&gt;&lt;wsp:rsid wsp:val=&quot;00833972&quot;/&gt;&lt;wsp:rsid wsp:val=&quot;00834B9A&quot;/&gt;&lt;wsp:rsid wsp:val=&quot;00836B80&quot;/&gt;&lt;wsp:rsid wsp:val=&quot;0086504D&quot;/&gt;&lt;wsp:rsid wsp:val=&quot;008653AA&quot;/&gt;&lt;wsp:rsid wsp:val=&quot;00873A66&quot;/&gt;&lt;wsp:rsid wsp:val=&quot;008743E1&quot;/&gt;&lt;wsp:rsid wsp:val=&quot;00874C4C&quot;/&gt;&lt;wsp:rsid wsp:val=&quot;00876057&quot;/&gt;&lt;wsp:rsid wsp:val=&quot;00880030&quot;/&gt;&lt;wsp:rsid wsp:val=&quot;00893082&quot;/&gt;&lt;wsp:rsid wsp:val=&quot;00896C6F&quot;/&gt;&lt;wsp:rsid wsp:val=&quot;008C407B&quot;/&gt;&lt;wsp:rsid wsp:val=&quot;008C48BA&quot;/&gt;&lt;wsp:rsid wsp:val=&quot;008C6257&quot;/&gt;&lt;wsp:rsid wsp:val=&quot;008C7085&quot;/&gt;&lt;wsp:rsid wsp:val=&quot;008C78B4&quot;/&gt;&lt;wsp:rsid wsp:val=&quot;008D63F9&quot;/&gt;&lt;wsp:rsid wsp:val=&quot;008D7F5B&quot;/&gt;&lt;wsp:rsid wsp:val=&quot;008F5E1F&quot;/&gt;&lt;wsp:rsid wsp:val=&quot;00900C64&quot;/&gt;&lt;wsp:rsid wsp:val=&quot;009062D0&quot;/&gt;&lt;wsp:rsid wsp:val=&quot;00913C0F&quot;/&gt;&lt;wsp:rsid wsp:val=&quot;00914A63&quot;/&gt;&lt;wsp:rsid wsp:val=&quot;009177A5&quot;/&gt;&lt;wsp:rsid wsp:val=&quot;00923CDF&quot;/&gt;&lt;wsp:rsid wsp:val=&quot;00926E5B&quot;/&gt;&lt;wsp:rsid wsp:val=&quot;00937888&quot;/&gt;&lt;wsp:rsid wsp:val=&quot;00937D9C&quot;/&gt;&lt;wsp:rsid wsp:val=&quot;00943F07&quot;/&gt;&lt;wsp:rsid wsp:val=&quot;009467F0&quot;/&gt;&lt;wsp:rsid wsp:val=&quot;009536A8&quot;/&gt;&lt;wsp:rsid wsp:val=&quot;00953F92&quot;/&gt;&lt;wsp:rsid wsp:val=&quot;00954A47&quot;/&gt;&lt;wsp:rsid wsp:val=&quot;00957486&quot;/&gt;&lt;wsp:rsid wsp:val=&quot;00970462&quot;/&gt;&lt;wsp:rsid wsp:val=&quot;00971586&quot;/&gt;&lt;wsp:rsid wsp:val=&quot;00976BC2&quot;/&gt;&lt;wsp:rsid wsp:val=&quot;00983238&quot;/&gt;&lt;wsp:rsid wsp:val=&quot;00990790&quot;/&gt;&lt;wsp:rsid wsp:val=&quot;009936F4&quot;/&gt;&lt;wsp:rsid wsp:val=&quot;009972FA&quot;/&gt;&lt;wsp:rsid wsp:val=&quot;009A4E07&quot;/&gt;&lt;wsp:rsid wsp:val=&quot;009B23CB&quot;/&gt;&lt;wsp:rsid wsp:val=&quot;009B27AA&quot;/&gt;&lt;wsp:rsid wsp:val=&quot;009C1154&quot;/&gt;&lt;wsp:rsid wsp:val=&quot;009C1D1E&quot;/&gt;&lt;wsp:rsid wsp:val=&quot;009D32D4&quot;/&gt;&lt;wsp:rsid wsp:val=&quot;009E68DF&quot;/&gt;&lt;wsp:rsid wsp:val=&quot;009F52B3&quot;/&gt;&lt;wsp:rsid wsp:val=&quot;009F7379&quot;/&gt;&lt;wsp:rsid wsp:val=&quot;00A00B15&quot;/&gt;&lt;wsp:rsid wsp:val=&quot;00A02A2D&quot;/&gt;&lt;wsp:rsid wsp:val=&quot;00A12478&quot;/&gt;&lt;wsp:rsid wsp:val=&quot;00A131FD&quot;/&gt;&lt;wsp:rsid wsp:val=&quot;00A206D0&quot;/&gt;&lt;wsp:rsid wsp:val=&quot;00A26D9A&quot;/&gt;&lt;wsp:rsid wsp:val=&quot;00A30EA7&quot;/&gt;&lt;wsp:rsid wsp:val=&quot;00A33848&quot;/&gt;&lt;wsp:rsid wsp:val=&quot;00A403F9&quot;/&gt;&lt;wsp:rsid wsp:val=&quot;00A447F9&quot;/&gt;&lt;wsp:rsid wsp:val=&quot;00A45124&quot;/&gt;&lt;wsp:rsid wsp:val=&quot;00A603D8&quot;/&gt;&lt;wsp:rsid wsp:val=&quot;00A6681C&quot;/&gt;&lt;wsp:rsid wsp:val=&quot;00A70759&quot;/&gt;&lt;wsp:rsid wsp:val=&quot;00A74397&quot;/&gt;&lt;wsp:rsid wsp:val=&quot;00A772B2&quot;/&gt;&lt;wsp:rsid wsp:val=&quot;00A96089&quot;/&gt;&lt;wsp:rsid wsp:val=&quot;00AA7E70&quot;/&gt;&lt;wsp:rsid wsp:val=&quot;00AB1CBA&quot;/&gt;&lt;wsp:rsid wsp:val=&quot;00AB2BE1&quot;/&gt;&lt;wsp:rsid wsp:val=&quot;00AB4C64&quot;/&gt;&lt;wsp:rsid wsp:val=&quot;00AB4CE0&quot;/&gt;&lt;wsp:rsid wsp:val=&quot;00AD1AC8&quot;/&gt;&lt;wsp:rsid wsp:val=&quot;00AD794E&quot;/&gt;&lt;wsp:rsid wsp:val=&quot;00AE060D&quot;/&gt;&lt;wsp:rsid wsp:val=&quot;00AE298E&quot;/&gt;&lt;wsp:rsid wsp:val=&quot;00AF5CC5&quot;/&gt;&lt;wsp:rsid wsp:val=&quot;00B0059F&quot;/&gt;&lt;wsp:rsid wsp:val=&quot;00B03B44&quot;/&gt;&lt;wsp:rsid wsp:val=&quot;00B04B97&quot;/&gt;&lt;wsp:rsid wsp:val=&quot;00B15BF9&quot;/&gt;&lt;wsp:rsid wsp:val=&quot;00B228D3&quot;/&gt;&lt;wsp:rsid wsp:val=&quot;00B241D5&quot;/&gt;&lt;wsp:rsid wsp:val=&quot;00B340C5&quot;/&gt;&lt;wsp:rsid wsp:val=&quot;00B4315B&quot;/&gt;&lt;wsp:rsid wsp:val=&quot;00B445A4&quot;/&gt;&lt;wsp:rsid wsp:val=&quot;00B520BA&quot;/&gt;&lt;wsp:rsid wsp:val=&quot;00B6406E&quot;/&gt;&lt;wsp:rsid wsp:val=&quot;00B715E4&quot;/&gt;&lt;wsp:rsid wsp:val=&quot;00B73A1E&quot;/&gt;&lt;wsp:rsid wsp:val=&quot;00B75EC3&quot;/&gt;&lt;wsp:rsid wsp:val=&quot;00B77155&quot;/&gt;&lt;wsp:rsid wsp:val=&quot;00B801AF&quot;/&gt;&lt;wsp:rsid wsp:val=&quot;00B80476&quot;/&gt;&lt;wsp:rsid wsp:val=&quot;00B85996&quot;/&gt;&lt;wsp:rsid wsp:val=&quot;00B87108&quot;/&gt;&lt;wsp:rsid wsp:val=&quot;00BB3717&quot;/&gt;&lt;wsp:rsid wsp:val=&quot;00BD63BB&quot;/&gt;&lt;wsp:rsid wsp:val=&quot;00BE2CBB&quot;/&gt;&lt;wsp:rsid wsp:val=&quot;00BF104A&quot;/&gt;&lt;wsp:rsid wsp:val=&quot;00BF1F70&quot;/&gt;&lt;wsp:rsid wsp:val=&quot;00BF4694&quot;/&gt;&lt;wsp:rsid wsp:val=&quot;00C1639A&quot;/&gt;&lt;wsp:rsid wsp:val=&quot;00C1649F&quot;/&gt;&lt;wsp:rsid wsp:val=&quot;00C2721F&quot;/&gt;&lt;wsp:rsid wsp:val=&quot;00C37798&quot;/&gt;&lt;wsp:rsid wsp:val=&quot;00C37A1B&quot;/&gt;&lt;wsp:rsid wsp:val=&quot;00C431BE&quot;/&gt;&lt;wsp:rsid wsp:val=&quot;00C46751&quot;/&gt;&lt;wsp:rsid wsp:val=&quot;00C46E81&quot;/&gt;&lt;wsp:rsid wsp:val=&quot;00C5182B&quot;/&gt;&lt;wsp:rsid wsp:val=&quot;00C546A8&quot;/&gt;&lt;wsp:rsid wsp:val=&quot;00C5660D&quot;/&gt;&lt;wsp:rsid wsp:val=&quot;00C617CE&quot;/&gt;&lt;wsp:rsid wsp:val=&quot;00C73A94&quot;/&gt;&lt;wsp:rsid wsp:val=&quot;00C80250&quot;/&gt;&lt;wsp:rsid wsp:val=&quot;00C81023&quot;/&gt;&lt;wsp:rsid wsp:val=&quot;00C84161&quot;/&gt;&lt;wsp:rsid wsp:val=&quot;00C87803&quot;/&gt;&lt;wsp:rsid wsp:val=&quot;00C93AC6&quot;/&gt;&lt;wsp:rsid wsp:val=&quot;00CA243A&quot;/&gt;&lt;wsp:rsid wsp:val=&quot;00CB6253&quot;/&gt;&lt;wsp:rsid wsp:val=&quot;00CB751D&quot;/&gt;&lt;wsp:rsid wsp:val=&quot;00CC00BD&quot;/&gt;&lt;wsp:rsid wsp:val=&quot;00CC01E7&quot;/&gt;&lt;wsp:rsid wsp:val=&quot;00CC73F5&quot;/&gt;&lt;wsp:rsid wsp:val=&quot;00CD38A7&quot;/&gt;&lt;wsp:rsid wsp:val=&quot;00CD5AB3&quot;/&gt;&lt;wsp:rsid wsp:val=&quot;00CE562F&quot;/&gt;&lt;wsp:rsid wsp:val=&quot;00CE5BBA&quot;/&gt;&lt;wsp:rsid wsp:val=&quot;00CF4F27&quot;/&gt;&lt;wsp:rsid wsp:val=&quot;00CF50BE&quot;/&gt;&lt;wsp:rsid wsp:val=&quot;00CF75E9&quot;/&gt;&lt;wsp:rsid wsp:val=&quot;00D06D85&quot;/&gt;&lt;wsp:rsid wsp:val=&quot;00D16EC3&quot;/&gt;&lt;wsp:rsid wsp:val=&quot;00D2274A&quot;/&gt;&lt;wsp:rsid wsp:val=&quot;00D26B71&quot;/&gt;&lt;wsp:rsid wsp:val=&quot;00D30790&quot;/&gt;&lt;wsp:rsid wsp:val=&quot;00D35BB8&quot;/&gt;&lt;wsp:rsid wsp:val=&quot;00D44825&quot;/&gt;&lt;wsp:rsid wsp:val=&quot;00D45E2F&quot;/&gt;&lt;wsp:rsid wsp:val=&quot;00D466E4&quot;/&gt;&lt;wsp:rsid wsp:val=&quot;00D534DA&quot;/&gt;&lt;wsp:rsid wsp:val=&quot;00D6268F&quot;/&gt;&lt;wsp:rsid wsp:val=&quot;00D6408E&quot;/&gt;&lt;wsp:rsid wsp:val=&quot;00D646C0&quot;/&gt;&lt;wsp:rsid wsp:val=&quot;00D745C3&quot;/&gt;&lt;wsp:rsid wsp:val=&quot;00D8048C&quot;/&gt;&lt;wsp:rsid wsp:val=&quot;00D87340&quot;/&gt;&lt;wsp:rsid wsp:val=&quot;00D87CC2&quot;/&gt;&lt;wsp:rsid wsp:val=&quot;00D92470&quot;/&gt;&lt;wsp:rsid wsp:val=&quot;00DA7543&quot;/&gt;&lt;wsp:rsid wsp:val=&quot;00DB56A2&quot;/&gt;&lt;wsp:rsid wsp:val=&quot;00DC0E1D&quot;/&gt;&lt;wsp:rsid wsp:val=&quot;00DC23D4&quot;/&gt;&lt;wsp:rsid wsp:val=&quot;00DC2851&quot;/&gt;&lt;wsp:rsid wsp:val=&quot;00DC289F&quot;/&gt;&lt;wsp:rsid wsp:val=&quot;00DD66AC&quot;/&gt;&lt;wsp:rsid wsp:val=&quot;00DF1B9B&quot;/&gt;&lt;wsp:rsid wsp:val=&quot;00DF1F60&quot;/&gt;&lt;wsp:rsid wsp:val=&quot;00E12CF3&quot;/&gt;&lt;wsp:rsid wsp:val=&quot;00E17876&quot;/&gt;&lt;wsp:rsid wsp:val=&quot;00E25574&quot;/&gt;&lt;wsp:rsid wsp:val=&quot;00E317C8&quot;/&gt;&lt;wsp:rsid wsp:val=&quot;00E34C99&quot;/&gt;&lt;wsp:rsid wsp:val=&quot;00E35D01&quot;/&gt;&lt;wsp:rsid wsp:val=&quot;00E465C0&quot;/&gt;&lt;wsp:rsid wsp:val=&quot;00E5091B&quot;/&gt;&lt;wsp:rsid wsp:val=&quot;00E52110&quot;/&gt;&lt;wsp:rsid wsp:val=&quot;00E5213B&quot;/&gt;&lt;wsp:rsid wsp:val=&quot;00E523AA&quot;/&gt;&lt;wsp:rsid wsp:val=&quot;00E63106&quot;/&gt;&lt;wsp:rsid wsp:val=&quot;00E64966&quot;/&gt;&lt;wsp:rsid wsp:val=&quot;00E65329&quot;/&gt;&lt;wsp:rsid wsp:val=&quot;00E71A1A&quot;/&gt;&lt;wsp:rsid wsp:val=&quot;00E85053&quot;/&gt;&lt;wsp:rsid wsp:val=&quot;00E91AA4&quot;/&gt;&lt;wsp:rsid wsp:val=&quot;00E933BE&quot;/&gt;&lt;wsp:rsid wsp:val=&quot;00E9449A&quot;/&gt;&lt;wsp:rsid wsp:val=&quot;00E96D3A&quot;/&gt;&lt;wsp:rsid wsp:val=&quot;00EB2AC9&quot;/&gt;&lt;wsp:rsid wsp:val=&quot;00EB4101&quot;/&gt;&lt;wsp:rsid wsp:val=&quot;00EB7A47&quot;/&gt;&lt;wsp:rsid wsp:val=&quot;00EC206D&quot;/&gt;&lt;wsp:rsid wsp:val=&quot;00EC4D40&quot;/&gt;&lt;wsp:rsid wsp:val=&quot;00ED38E0&quot;/&gt;&lt;wsp:rsid wsp:val=&quot;00ED57E7&quot;/&gt;&lt;wsp:rsid wsp:val=&quot;00ED5EC6&quot;/&gt;&lt;wsp:rsid wsp:val=&quot;00EE32C0&quot;/&gt;&lt;wsp:rsid wsp:val=&quot;00EF0BC3&quot;/&gt;&lt;wsp:rsid wsp:val=&quot;00EF2017&quot;/&gt;&lt;wsp:rsid wsp:val=&quot;00EF3C48&quot;/&gt;&lt;wsp:rsid wsp:val=&quot;00F00133&quot;/&gt;&lt;wsp:rsid wsp:val=&quot;00F030E8&quot;/&gt;&lt;wsp:rsid wsp:val=&quot;00F0336F&quot;/&gt;&lt;wsp:rsid wsp:val=&quot;00F06C5C&quot;/&gt;&lt;wsp:rsid wsp:val=&quot;00F10B2B&quot;/&gt;&lt;wsp:rsid wsp:val=&quot;00F11F98&quot;/&gt;&lt;wsp:rsid wsp:val=&quot;00F32056&quot;/&gt;&lt;wsp:rsid wsp:val=&quot;00F3592A&quot;/&gt;&lt;wsp:rsid wsp:val=&quot;00F51A48&quot;/&gt;&lt;wsp:rsid wsp:val=&quot;00F56778&quot;/&gt;&lt;wsp:rsid wsp:val=&quot;00F6148F&quot;/&gt;&lt;wsp:rsid wsp:val=&quot;00F6291E&quot;/&gt;&lt;wsp:rsid wsp:val=&quot;00F645EE&quot;/&gt;&lt;wsp:rsid wsp:val=&quot;00F660AB&quot;/&gt;&lt;wsp:rsid wsp:val=&quot;00F8357F&quot;/&gt;&lt;wsp:rsid wsp:val=&quot;00F910FB&quot;/&gt;&lt;wsp:rsid wsp:val=&quot;00F92094&quot;/&gt;&lt;wsp:rsid wsp:val=&quot;00FA0E83&quot;/&gt;&lt;wsp:rsid wsp:val=&quot;00FA2503&quot;/&gt;&lt;wsp:rsid wsp:val=&quot;00FB43BF&quot;/&gt;&lt;wsp:rsid wsp:val=&quot;00FB4A79&quot;/&gt;&lt;wsp:rsid wsp:val=&quot;00FC65AC&quot;/&gt;&lt;wsp:rsid wsp:val=&quot;00FD2D4A&quot;/&gt;&lt;wsp:rsid wsp:val=&quot;00FD42C4&quot;/&gt;&lt;wsp:rsid wsp:val=&quot;00FE387A&quot;/&gt;&lt;wsp:rsid wsp:val=&quot;00FE6B9D&quot;/&gt;&lt;wsp:rsid wsp:val=&quot;00FF1D1A&quot;/&gt;&lt;wsp:rsid wsp:val=&quot;00FF3119&quot;/&gt;&lt;wsp:rsid wsp:val=&quot;00FF4B19&quot;/&gt;&lt;wsp:rsid wsp:val=&quot;00FF5A5B&quot;/&gt;&lt;wsp:rsid wsp:val=&quot;00FF71A8&quot;/&gt;&lt;/wsp:rsids&gt;&lt;/w:docPr&gt;&lt;w:body&gt;&lt;wx:sect&gt;&lt;w:p wsp:rsidR=&quot;00000000&quot; wsp:rsidRDefault=&quot;00CD38A7&quot; wsp:rsidP=&quot;00CD38A7&quot;&gt;&lt;m:oMathPara&gt;&lt;m:oMath&gt;&lt;m:f&gt;&lt;m:fPr&gt;&lt;m:ctrlPr&gt;&lt;w:rPr&gt;&lt;w:rFonts w:ascii=&quot;Cambria Math&quot; w:h-ansi=&quot;Cambria Math&quot;/&gt;&lt;wx:font wx:val=&quot;Cambria Math&quot;/&gt;&lt;w:i/&gt;&lt;w:sz w:val=&quot;22&quot;/&gt;&lt;w:sz-cs w:val=&quot;22&quot;/&gt;&lt;/w:rPr&gt;&lt;/m:ctrlPr&gt;&lt;/m:fPr&gt;&lt;m:num&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I&lt;/m:t&gt;&lt;/m:r&gt;&lt;/m:e&gt;&lt;m:sub&gt;&lt;m:r&gt;&lt;w:rPr&gt;&lt;w:rFonts w:ascii=&quot;Cambria Math&quot; w:fareast=&quot;Calibri&quot; w:h-ansi=&quot;Cambria Math&quot;/&gt;&lt;wx:font wx:val=&quot;Cambria Math&quot;/&gt;&lt;w:i/&gt;&lt;w:sz w:val=&quot;22&quot;/&gt;&lt;w:sz-cs w:val=&quot;22&quot;/&gt;&lt;/w:rPr&gt;&lt;m:t&gt;offs&lt;/m:t&gt;&lt;/m:r&gt;&lt;/m:sub&gt;&lt;/m:sSub&gt;&lt;m:r&gt;&lt;w:rPr&gt;&lt;w:rFonts w:ascii=&quot;Cambria Math&quot; w:fareast=&quot;Calibri&quot; w:h-ansi=&quot;Cambria Math&quot;/&gt;&lt;wx:font wx:val=&quot;Cambria Math&quot;/&gt;&lt;w:i/&gt;&lt;w:sz w:val=&quot;22&quot;/&gt;&lt;w:sz-cs w:val=&quot;22&quot;/&gt;&lt;/w:rPr&gt;&lt;m:t&gt;âˆ™PL&lt;/m:t&gt;&lt;/m:r&gt;&lt;/m:num&gt;&lt;m:den&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S&lt;/m:t&gt;&lt;/m:r&gt;&lt;/m:e&gt;&lt;m:sub&gt;&lt;m:r&gt;&lt;w:rPr&gt;&lt;w:rFonts w:ascii=&quot;Cambria Math&quot; w:fareast=&quot;Calibri&quot; w:h-ansi=&quot;Cambria Math&quot;/&gt;&lt;wx:font wx:val=&quot;Cambria Math&quot;/&gt;&lt;w:i/&gt;&lt;w:sz w:val=&quot;22&quot;/&gt;&lt;w:sz-cs w:val=&quot;22&quot;/&gt;&lt;/w:rPr&gt;&lt;m:t&gt;unwanted&lt;/m:t&gt;&lt;/m:r&gt;&lt;/m:sub&gt;&lt;/m:sSub&gt;&lt;m:r&gt;&lt;w:rPr&gt;&lt;w:rFonts w:ascii=&quot;Cambria Math&quot; w:fareast=&quot;Calibri&quot; w:h-ansi=&quot;Cambria Math&quot;/&gt;&lt;wx:font wx:val=&quot;Cambria Math&quot;/&gt;&lt;w:i/&gt;&lt;w:sz w:val=&quot;22&quot;/&gt;&lt;w:sz-cs w:val=&quot;22&quot;/&gt;&lt;/w:rPr&gt;&lt;m:t&gt;âˆ™B&lt;/m:t&gt;&lt;/m:r&gt;&lt;/m:den&gt;&lt;/m:f&gt;&lt;m:r&gt;&lt;w:rPr&gt;&lt;w:rFonts w:ascii=&quot;Cambria Math&quot; w:fareast=&quot;Calibri&quot; w:h-ansi=&quot;Cambria Math&quot;/&gt;&lt;wx:font wx:val=&quot;Cambria Math&quot;/&gt;&lt;w:i/&gt;&lt;w:sz w:val=&quot;22&quot;/&gt;&lt;w:sz-cs w:val=&quot;22&quot;/&gt;&lt;/w:rPr&gt;&lt;m:t&gt;=&lt;/m:t&gt;&lt;/m:r&gt;&lt;m:f&gt;&lt;m:fPr&gt;&lt;m:ctrlPr&gt;&lt;w:rPr&gt;&lt;w:rFonts w:ascii=&quot;Cambria Math&quot; w:h-ansi=&quot;Cambria Math&quot;/&gt;&lt;wx:font wx:val=&quot;Cambria Math&quot;/&gt;&lt;w:i/&gt;&lt;w:sz w:val=&quot;22&quot;/&gt;&lt;w:sz-cs w:val=&quot;22&quot;/&gt;&lt;/w:rPr&gt;&lt;/m:ctrlPr&gt;&lt;/m:fPr&gt;&lt;m:num&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I&lt;/m:t&gt;&lt;/m:r&gt;&lt;/m:e&gt;&lt;m:sub&gt;&lt;m:r&gt;&lt;w:rPr&gt;&lt;w:rFonts w:ascii=&quot;Cambria Math&quot; w:fareast=&quot;Calibri&quot; w:h-ansi=&quot;Cambria Math&quot;/&gt;&lt;wx:font wx:val=&quot;Cambria Math&quot;/&gt;&lt;w:i/&gt;&lt;w:sz w:val=&quot;22&quot;/&gt;&lt;w:sz-cs w:val=&quot;22&quot;/&gt;&lt;/w:rPr&gt;&lt;m:t&gt;offs&lt;/m:t&gt;&lt;/m:r&gt;&lt;/m:sub&gt;&lt;/m:sSub&gt;&lt;/m:num&gt;&lt;m:den&gt;&lt;m:r&gt;&lt;w:rPr&gt;&lt;w:rFonts w:ascii=&quot;Cambria Math&quot; w:fareast=&quot;Calibri&quot; w:h-ansi=&quot;Cambria Math&quot;/&gt;&lt;wx:font wx:val=&quot;Cambria Math&quot;/&gt;&lt;w:i/&gt;&lt;w:sz w:val=&quot;22&quot;/&gt;&lt;w:sz-cs w:val=&quot;22&quot;/&gt;&lt;/w:rPr&gt;&lt;m:t&gt;N&lt;/m:t&gt;&lt;/m:r&gt;&lt;m:d&gt;&lt;m:dPr&gt;&lt;m:ctrlPr&gt;&lt;w:rPr&gt;&lt;w:rFonts w:ascii=&quot;Cambria Math&quot; w:h-ansi=&quot;Cambria Math&quot;/&gt;&lt;wx:font wx:val=&quot;Cambria Math&quot;/&gt;&lt;w:i/&gt;&lt;w:sz w:val=&quot;22&quot;/&gt;&lt;w:sz-cs w:val=&quot;22&quot;/&gt;&lt;/w:rPr&gt;&lt;/m:ctrlPr&gt;&lt;/m:dPr&gt;&lt;m:e&gt;&lt;m:r&gt;&lt;w:rPr&gt;&lt;w:rFonts w:ascii=&quot;Cambria Math&quot; w:fareast=&quot;Calibri&quot; w:h-ansi=&quot;Cambria Math&quot;/&gt;&lt;wx:font wx:val=&quot;Cambria Math&quot;/&gt;&lt;w:i/&gt;&lt;w:sz w:val=&quot;22&quot;/&gt;&lt;w:sz-cs w:val=&quot;22&quot;/&gt;&lt;/w:rPr&gt;&lt;m:t&gt;M-1&lt;/m:t&gt;&lt;/m:r&gt;&lt;/m:e&gt;&lt;/m:d&gt;&lt;/m:den&gt;&lt;/m:f&gt;&lt;m:r&gt;&lt;w:rPr&gt;&lt;w:rFonts w:ascii=&quot;Cambria Math&quot; w:fareast=&quot;Calibri&quot; w:h-ansi=&quot;Cambria Math&quot;/&gt;&lt;wx:font wx:val=&quot;Cambria Math&quot;/&gt;&lt;w:i/&gt;&lt;w:sz w:val=&quot;22&quot;/&gt;&lt;w:sz-cs w:val=&quot;22&quot;/&gt;&lt;/w:rPr&gt;&lt;m:t&gt;      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C71BA">
        <w:rPr>
          <w:rFonts w:ascii="Arial" w:eastAsia="Calibri" w:hAnsi="Arial"/>
          <w:sz w:val="22"/>
          <w:szCs w:val="22"/>
        </w:rPr>
        <w:instrText xml:space="preserve"> </w:instrText>
      </w:r>
      <w:r w:rsidRPr="004C71BA">
        <w:rPr>
          <w:rFonts w:ascii="Arial" w:eastAsia="Calibri" w:hAnsi="Arial"/>
          <w:sz w:val="22"/>
          <w:szCs w:val="22"/>
        </w:rPr>
        <w:fldChar w:fldCharType="separate"/>
      </w:r>
      <w:r w:rsidR="00EF79AE">
        <w:rPr>
          <w:rFonts w:eastAsia="Calibri"/>
          <w:position w:val="-15"/>
        </w:rPr>
        <w:pict w14:anchorId="496FEF02">
          <v:shape id="_x0000_i1036" type="#_x0000_t75" style="width:121.45pt;height:2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stylePaneFormatFilter w:val=&quot;3F01&quot;/&gt;&lt;w:defaultTabStop w:val=&quot;720&quot;/&gt;&lt;w:hyphenationZone w:val=&quot;425&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586410&quot;/&gt;&lt;wsp:rsid wsp:val=&quot;00011776&quot;/&gt;&lt;wsp:rsid wsp:val=&quot;00016CA3&quot;/&gt;&lt;wsp:rsid wsp:val=&quot;00022B48&quot;/&gt;&lt;wsp:rsid wsp:val=&quot;000237F0&quot;/&gt;&lt;wsp:rsid wsp:val=&quot;00037BA8&quot;/&gt;&lt;wsp:rsid wsp:val=&quot;00037C76&quot;/&gt;&lt;wsp:rsid wsp:val=&quot;00047F45&quot;/&gt;&lt;wsp:rsid wsp:val=&quot;00056A1F&quot;/&gt;&lt;wsp:rsid wsp:val=&quot;00057B15&quot;/&gt;&lt;wsp:rsid wsp:val=&quot;0006072E&quot;/&gt;&lt;wsp:rsid wsp:val=&quot;00063B5C&quot;/&gt;&lt;wsp:rsid wsp:val=&quot;0006791A&quot;/&gt;&lt;wsp:rsid wsp:val=&quot;00067B1B&quot;/&gt;&lt;wsp:rsid wsp:val=&quot;000A5706&quot;/&gt;&lt;wsp:rsid wsp:val=&quot;000C5F61&quot;/&gt;&lt;wsp:rsid wsp:val=&quot;000D39D8&quot;/&gt;&lt;wsp:rsid wsp:val=&quot;000E5D87&quot;/&gt;&lt;wsp:rsid wsp:val=&quot;000F1261&quot;/&gt;&lt;wsp:rsid wsp:val=&quot;000F41F1&quot;/&gt;&lt;wsp:rsid wsp:val=&quot;000F7F74&quot;/&gt;&lt;wsp:rsid wsp:val=&quot;0010279D&quot;/&gt;&lt;wsp:rsid wsp:val=&quot;00113182&quot;/&gt;&lt;wsp:rsid wsp:val=&quot;001168CC&quot;/&gt;&lt;wsp:rsid wsp:val=&quot;00124AB3&quot;/&gt;&lt;wsp:rsid wsp:val=&quot;001260A0&quot;/&gt;&lt;wsp:rsid wsp:val=&quot;00127EF9&quot;/&gt;&lt;wsp:rsid wsp:val=&quot;00133B5A&quot;/&gt;&lt;wsp:rsid wsp:val=&quot;00134CFA&quot;/&gt;&lt;wsp:rsid wsp:val=&quot;001357BA&quot;/&gt;&lt;wsp:rsid wsp:val=&quot;001366D0&quot;/&gt;&lt;wsp:rsid wsp:val=&quot;0014346A&quot;/&gt;&lt;wsp:rsid wsp:val=&quot;0015010C&quot;/&gt;&lt;wsp:rsid wsp:val=&quot;00163220&quot;/&gt;&lt;wsp:rsid wsp:val=&quot;001638B9&quot;/&gt;&lt;wsp:rsid wsp:val=&quot;00166C84&quot;/&gt;&lt;wsp:rsid wsp:val=&quot;00166D2E&quot;/&gt;&lt;wsp:rsid wsp:val=&quot;00174101&quot;/&gt;&lt;wsp:rsid wsp:val=&quot;00186510&quot;/&gt;&lt;wsp:rsid wsp:val=&quot;00187095&quot;/&gt;&lt;wsp:rsid wsp:val=&quot;001909A3&quot;/&gt;&lt;wsp:rsid wsp:val=&quot;001A0BA4&quot;/&gt;&lt;wsp:rsid wsp:val=&quot;001A135B&quot;/&gt;&lt;wsp:rsid wsp:val=&quot;001A2FBB&quot;/&gt;&lt;wsp:rsid wsp:val=&quot;001B2B7D&quot;/&gt;&lt;wsp:rsid wsp:val=&quot;001C758F&quot;/&gt;&lt;wsp:rsid wsp:val=&quot;001D1511&quot;/&gt;&lt;wsp:rsid wsp:val=&quot;001D46A7&quot;/&gt;&lt;wsp:rsid wsp:val=&quot;001E3E98&quot;/&gt;&lt;wsp:rsid wsp:val=&quot;001E7A9E&quot;/&gt;&lt;wsp:rsid wsp:val=&quot;00205FAC&quot;/&gt;&lt;wsp:rsid wsp:val=&quot;0021189D&quot;/&gt;&lt;wsp:rsid wsp:val=&quot;0023719D&quot;/&gt;&lt;wsp:rsid wsp:val=&quot;00237340&quot;/&gt;&lt;wsp:rsid wsp:val=&quot;002374EE&quot;/&gt;&lt;wsp:rsid wsp:val=&quot;00246998&quot;/&gt;&lt;wsp:rsid wsp:val=&quot;00265D42&quot;/&gt;&lt;wsp:rsid wsp:val=&quot;00266C6B&quot;/&gt;&lt;wsp:rsid wsp:val=&quot;00271330&quot;/&gt;&lt;wsp:rsid wsp:val=&quot;00271EDB&quot;/&gt;&lt;wsp:rsid wsp:val=&quot;00272990&quot;/&gt;&lt;wsp:rsid wsp:val=&quot;002741D5&quot;/&gt;&lt;wsp:rsid wsp:val=&quot;00281DE1&quot;/&gt;&lt;wsp:rsid wsp:val=&quot;00290443&quot;/&gt;&lt;wsp:rsid wsp:val=&quot;00294CF5&quot;/&gt;&lt;wsp:rsid wsp:val=&quot;002A118B&quot;/&gt;&lt;wsp:rsid wsp:val=&quot;002A4267&quot;/&gt;&lt;wsp:rsid wsp:val=&quot;002B6B5E&quot;/&gt;&lt;wsp:rsid wsp:val=&quot;002C233C&quot;/&gt;&lt;wsp:rsid wsp:val=&quot;002C470E&quot;/&gt;&lt;wsp:rsid wsp:val=&quot;002C781B&quot;/&gt;&lt;wsp:rsid wsp:val=&quot;002D2D54&quot;/&gt;&lt;wsp:rsid wsp:val=&quot;002E3E1A&quot;/&gt;&lt;wsp:rsid wsp:val=&quot;002F3CDC&quot;/&gt;&lt;wsp:rsid wsp:val=&quot;002F43AC&quot;/&gt;&lt;wsp:rsid wsp:val=&quot;002F612D&quot;/&gt;&lt;wsp:rsid wsp:val=&quot;002F78BB&quot;/&gt;&lt;wsp:rsid wsp:val=&quot;00304E78&quot;/&gt;&lt;wsp:rsid wsp:val=&quot;00306ED0&quot;/&gt;&lt;wsp:rsid wsp:val=&quot;00307FE0&quot;/&gt;&lt;wsp:rsid wsp:val=&quot;00314711&quot;/&gt;&lt;wsp:rsid wsp:val=&quot;00314EDE&quot;/&gt;&lt;wsp:rsid wsp:val=&quot;00320346&quot;/&gt;&lt;wsp:rsid wsp:val=&quot;00324ABE&quot;/&gt;&lt;wsp:rsid wsp:val=&quot;00326A41&quot;/&gt;&lt;wsp:rsid wsp:val=&quot;003271A7&quot;/&gt;&lt;wsp:rsid wsp:val=&quot;003401ED&quot;/&gt;&lt;wsp:rsid wsp:val=&quot;00342DB2&quot;/&gt;&lt;wsp:rsid wsp:val=&quot;00345BFE&quot;/&gt;&lt;wsp:rsid wsp:val=&quot;00347B9D&quot;/&gt;&lt;wsp:rsid wsp:val=&quot;00361109&quot;/&gt;&lt;wsp:rsid wsp:val=&quot;00366695&quot;/&gt;&lt;wsp:rsid wsp:val=&quot;003673C9&quot;/&gt;&lt;wsp:rsid wsp:val=&quot;00370E4B&quot;/&gt;&lt;wsp:rsid wsp:val=&quot;003710C4&quot;/&gt;&lt;wsp:rsid wsp:val=&quot;003739C5&quot;/&gt;&lt;wsp:rsid wsp:val=&quot;003758BB&quot;/&gt;&lt;wsp:rsid wsp:val=&quot;00376953&quot;/&gt;&lt;wsp:rsid wsp:val=&quot;00377E84&quot;/&gt;&lt;wsp:rsid wsp:val=&quot;00390BBB&quot;/&gt;&lt;wsp:rsid wsp:val=&quot;00397389&quot;/&gt;&lt;wsp:rsid wsp:val=&quot;0039740C&quot;/&gt;&lt;wsp:rsid wsp:val=&quot;003A2911&quot;/&gt;&lt;wsp:rsid wsp:val=&quot;003B48F2&quot;/&gt;&lt;wsp:rsid wsp:val=&quot;003B4DD0&quot;/&gt;&lt;wsp:rsid wsp:val=&quot;003C0934&quot;/&gt;&lt;wsp:rsid wsp:val=&quot;003C4121&quot;/&gt;&lt;wsp:rsid wsp:val=&quot;003C6850&quot;/&gt;&lt;wsp:rsid wsp:val=&quot;003D3111&quot;/&gt;&lt;wsp:rsid wsp:val=&quot;003E7D8F&quot;/&gt;&lt;wsp:rsid wsp:val=&quot;003F26F0&quot;/&gt;&lt;wsp:rsid wsp:val=&quot;003F30D9&quot;/&gt;&lt;wsp:rsid wsp:val=&quot;004017E5&quot;/&gt;&lt;wsp:rsid wsp:val=&quot;00403B74&quot;/&gt;&lt;wsp:rsid wsp:val=&quot;00405C7C&quot;/&gt;&lt;wsp:rsid wsp:val=&quot;00425637&quot;/&gt;&lt;wsp:rsid wsp:val=&quot;00431D7D&quot;/&gt;&lt;wsp:rsid wsp:val=&quot;0043565D&quot;/&gt;&lt;wsp:rsid wsp:val=&quot;00441443&quot;/&gt;&lt;wsp:rsid wsp:val=&quot;00445334&quot;/&gt;&lt;wsp:rsid wsp:val=&quot;0044598B&quot;/&gt;&lt;wsp:rsid wsp:val=&quot;0044655B&quot;/&gt;&lt;wsp:rsid wsp:val=&quot;0045630F&quot;/&gt;&lt;wsp:rsid wsp:val=&quot;00466162&quot;/&gt;&lt;wsp:rsid wsp:val=&quot;004672AB&quot;/&gt;&lt;wsp:rsid wsp:val=&quot;00471B56&quot;/&gt;&lt;wsp:rsid wsp:val=&quot;00480B55&quot;/&gt;&lt;wsp:rsid wsp:val=&quot;004908D8&quot;/&gt;&lt;wsp:rsid wsp:val=&quot;004926AD&quot;/&gt;&lt;wsp:rsid wsp:val=&quot;00494B09&quot;/&gt;&lt;wsp:rsid wsp:val=&quot;00496500&quot;/&gt;&lt;wsp:rsid wsp:val=&quot;004A0574&quot;/&gt;&lt;wsp:rsid wsp:val=&quot;004A1F0E&quot;/&gt;&lt;wsp:rsid wsp:val=&quot;004A31C5&quot;/&gt;&lt;wsp:rsid wsp:val=&quot;004A5351&quot;/&gt;&lt;wsp:rsid wsp:val=&quot;004A71C1&quot;/&gt;&lt;wsp:rsid wsp:val=&quot;004C71BA&quot;/&gt;&lt;wsp:rsid wsp:val=&quot;004D1061&quot;/&gt;&lt;wsp:rsid wsp:val=&quot;004D2914&quot;/&gt;&lt;wsp:rsid wsp:val=&quot;004D48EC&quot;/&gt;&lt;wsp:rsid wsp:val=&quot;004E6006&quot;/&gt;&lt;wsp:rsid wsp:val=&quot;004F0707&quot;/&gt;&lt;wsp:rsid wsp:val=&quot;00502A40&quot;/&gt;&lt;wsp:rsid wsp:val=&quot;0050727E&quot;/&gt;&lt;wsp:rsid wsp:val=&quot;00513261&quot;/&gt;&lt;wsp:rsid wsp:val=&quot;00516DB2&quot;/&gt;&lt;wsp:rsid wsp:val=&quot;00521FAE&quot;/&gt;&lt;wsp:rsid wsp:val=&quot;0052219E&quot;/&gt;&lt;wsp:rsid wsp:val=&quot;00524C96&quot;/&gt;&lt;wsp:rsid wsp:val=&quot;005316F6&quot;/&gt;&lt;wsp:rsid wsp:val=&quot;00541078&quot;/&gt;&lt;wsp:rsid wsp:val=&quot;00545B40&quot;/&gt;&lt;wsp:rsid wsp:val=&quot;005474F0&quot;/&gt;&lt;wsp:rsid wsp:val=&quot;00551262&quot;/&gt;&lt;wsp:rsid wsp:val=&quot;00552900&quot;/&gt;&lt;wsp:rsid wsp:val=&quot;00571FDC&quot;/&gt;&lt;wsp:rsid wsp:val=&quot;00580C39&quot;/&gt;&lt;wsp:rsid wsp:val=&quot;00583594&quot;/&gt;&lt;wsp:rsid wsp:val=&quot;00586410&quot;/&gt;&lt;wsp:rsid wsp:val=&quot;00592364&quot;/&gt;&lt;wsp:rsid wsp:val=&quot;005A6088&quot;/&gt;&lt;wsp:rsid wsp:val=&quot;005A7376&quot;/&gt;&lt;wsp:rsid wsp:val=&quot;005A7A0B&quot;/&gt;&lt;wsp:rsid wsp:val=&quot;005C01CC&quot;/&gt;&lt;wsp:rsid wsp:val=&quot;005D1D6A&quot;/&gt;&lt;wsp:rsid wsp:val=&quot;005D2A94&quot;/&gt;&lt;wsp:rsid wsp:val=&quot;005D3014&quot;/&gt;&lt;wsp:rsid wsp:val=&quot;005D4474&quot;/&gt;&lt;wsp:rsid wsp:val=&quot;005E24CC&quot;/&gt;&lt;wsp:rsid wsp:val=&quot;005E70DF&quot;/&gt;&lt;wsp:rsid wsp:val=&quot;005E792F&quot;/&gt;&lt;wsp:rsid wsp:val=&quot;005E7B67&quot;/&gt;&lt;wsp:rsid wsp:val=&quot;005F0B32&quot;/&gt;&lt;wsp:rsid wsp:val=&quot;006011A8&quot;/&gt;&lt;wsp:rsid wsp:val=&quot;006112E8&quot;/&gt;&lt;wsp:rsid wsp:val=&quot;006137E3&quot;/&gt;&lt;wsp:rsid wsp:val=&quot;00617A60&quot;/&gt;&lt;wsp:rsid wsp:val=&quot;00621187&quot;/&gt;&lt;wsp:rsid wsp:val=&quot;006217E6&quot;/&gt;&lt;wsp:rsid wsp:val=&quot;0062237B&quot;/&gt;&lt;wsp:rsid wsp:val=&quot;00626F96&quot;/&gt;&lt;wsp:rsid wsp:val=&quot;00627220&quot;/&gt;&lt;wsp:rsid wsp:val=&quot;00630A71&quot;/&gt;&lt;wsp:rsid wsp:val=&quot;0063150A&quot;/&gt;&lt;wsp:rsid wsp:val=&quot;00637023&quot;/&gt;&lt;wsp:rsid wsp:val=&quot;00637735&quot;/&gt;&lt;wsp:rsid wsp:val=&quot;00640BE4&quot;/&gt;&lt;wsp:rsid wsp:val=&quot;006424D8&quot;/&gt;&lt;wsp:rsid wsp:val=&quot;006539BE&quot;/&gt;&lt;wsp:rsid wsp:val=&quot;006577E0&quot;/&gt;&lt;wsp:rsid wsp:val=&quot;006648A7&quot;/&gt;&lt;wsp:rsid wsp:val=&quot;00666410&quot;/&gt;&lt;wsp:rsid wsp:val=&quot;0067141B&quot;/&gt;&lt;wsp:rsid wsp:val=&quot;00672E02&quot;/&gt;&lt;wsp:rsid wsp:val=&quot;00674F79&quot;/&gt;&lt;wsp:rsid wsp:val=&quot;006763DA&quot;/&gt;&lt;wsp:rsid wsp:val=&quot;00680483&quot;/&gt;&lt;wsp:rsid wsp:val=&quot;00685BF9&quot;/&gt;&lt;wsp:rsid wsp:val=&quot;006926E0&quot;/&gt;&lt;wsp:rsid wsp:val=&quot;006A42DF&quot;/&gt;&lt;wsp:rsid wsp:val=&quot;006A7D78&quot;/&gt;&lt;wsp:rsid wsp:val=&quot;006B0700&quot;/&gt;&lt;wsp:rsid wsp:val=&quot;006C543A&quot;/&gt;&lt;wsp:rsid wsp:val=&quot;006D1494&quot;/&gt;&lt;wsp:rsid wsp:val=&quot;006D60B0&quot;/&gt;&lt;wsp:rsid wsp:val=&quot;006D6C66&quot;/&gt;&lt;wsp:rsid wsp:val=&quot;006D7EF6&quot;/&gt;&lt;wsp:rsid wsp:val=&quot;006E2C25&quot;/&gt;&lt;wsp:rsid wsp:val=&quot;006E7A99&quot;/&gt;&lt;wsp:rsid wsp:val=&quot;006F3C5F&quot;/&gt;&lt;wsp:rsid wsp:val=&quot;00701224&quot;/&gt;&lt;wsp:rsid wsp:val=&quot;0070188E&quot;/&gt;&lt;wsp:rsid wsp:val=&quot;0070201D&quot;/&gt;&lt;wsp:rsid wsp:val=&quot;0070299D&quot;/&gt;&lt;wsp:rsid wsp:val=&quot;007061AB&quot;/&gt;&lt;wsp:rsid wsp:val=&quot;00713649&quot;/&gt;&lt;wsp:rsid wsp:val=&quot;00714C76&quot;/&gt;&lt;wsp:rsid wsp:val=&quot;00721E37&quot;/&gt;&lt;wsp:rsid wsp:val=&quot;00737B89&quot;/&gt;&lt;wsp:rsid wsp:val=&quot;007467A5&quot;/&gt;&lt;wsp:rsid wsp:val=&quot;0074776E&quot;/&gt;&lt;wsp:rsid wsp:val=&quot;007554CE&quot;/&gt;&lt;wsp:rsid wsp:val=&quot;0076687C&quot;/&gt;&lt;wsp:rsid wsp:val=&quot;00767248&quot;/&gt;&lt;wsp:rsid wsp:val=&quot;007676C2&quot;/&gt;&lt;wsp:rsid wsp:val=&quot;007743A7&quot;/&gt;&lt;wsp:rsid wsp:val=&quot;0079723A&quot;/&gt;&lt;wsp:rsid wsp:val=&quot;007A3D20&quot;/&gt;&lt;wsp:rsid wsp:val=&quot;007C60C1&quot;/&gt;&lt;wsp:rsid wsp:val=&quot;007D704C&quot;/&gt;&lt;wsp:rsid wsp:val=&quot;007D7C9B&quot;/&gt;&lt;wsp:rsid wsp:val=&quot;007E1B06&quot;/&gt;&lt;wsp:rsid wsp:val=&quot;007F7004&quot;/&gt;&lt;wsp:rsid wsp:val=&quot;007F74DE&quot;/&gt;&lt;wsp:rsid wsp:val=&quot;008051F4&quot;/&gt;&lt;wsp:rsid wsp:val=&quot;008125D8&quot;/&gt;&lt;wsp:rsid wsp:val=&quot;00813593&quot;/&gt;&lt;wsp:rsid wsp:val=&quot;008143CD&quot;/&gt;&lt;wsp:rsid wsp:val=&quot;008266FF&quot;/&gt;&lt;wsp:rsid wsp:val=&quot;00831ABB&quot;/&gt;&lt;wsp:rsid wsp:val=&quot;00833972&quot;/&gt;&lt;wsp:rsid wsp:val=&quot;00834B9A&quot;/&gt;&lt;wsp:rsid wsp:val=&quot;00836B80&quot;/&gt;&lt;wsp:rsid wsp:val=&quot;0086504D&quot;/&gt;&lt;wsp:rsid wsp:val=&quot;008653AA&quot;/&gt;&lt;wsp:rsid wsp:val=&quot;00873A66&quot;/&gt;&lt;wsp:rsid wsp:val=&quot;008743E1&quot;/&gt;&lt;wsp:rsid wsp:val=&quot;00874C4C&quot;/&gt;&lt;wsp:rsid wsp:val=&quot;00876057&quot;/&gt;&lt;wsp:rsid wsp:val=&quot;00880030&quot;/&gt;&lt;wsp:rsid wsp:val=&quot;00893082&quot;/&gt;&lt;wsp:rsid wsp:val=&quot;00896C6F&quot;/&gt;&lt;wsp:rsid wsp:val=&quot;008C407B&quot;/&gt;&lt;wsp:rsid wsp:val=&quot;008C48BA&quot;/&gt;&lt;wsp:rsid wsp:val=&quot;008C6257&quot;/&gt;&lt;wsp:rsid wsp:val=&quot;008C7085&quot;/&gt;&lt;wsp:rsid wsp:val=&quot;008C78B4&quot;/&gt;&lt;wsp:rsid wsp:val=&quot;008D63F9&quot;/&gt;&lt;wsp:rsid wsp:val=&quot;008D7F5B&quot;/&gt;&lt;wsp:rsid wsp:val=&quot;008F5E1F&quot;/&gt;&lt;wsp:rsid wsp:val=&quot;00900C64&quot;/&gt;&lt;wsp:rsid wsp:val=&quot;009062D0&quot;/&gt;&lt;wsp:rsid wsp:val=&quot;00913C0F&quot;/&gt;&lt;wsp:rsid wsp:val=&quot;00914A63&quot;/&gt;&lt;wsp:rsid wsp:val=&quot;009177A5&quot;/&gt;&lt;wsp:rsid wsp:val=&quot;00923CDF&quot;/&gt;&lt;wsp:rsid wsp:val=&quot;00926E5B&quot;/&gt;&lt;wsp:rsid wsp:val=&quot;00937888&quot;/&gt;&lt;wsp:rsid wsp:val=&quot;00937D9C&quot;/&gt;&lt;wsp:rsid wsp:val=&quot;00943F07&quot;/&gt;&lt;wsp:rsid wsp:val=&quot;009467F0&quot;/&gt;&lt;wsp:rsid wsp:val=&quot;009536A8&quot;/&gt;&lt;wsp:rsid wsp:val=&quot;00953F92&quot;/&gt;&lt;wsp:rsid wsp:val=&quot;00954A47&quot;/&gt;&lt;wsp:rsid wsp:val=&quot;00957486&quot;/&gt;&lt;wsp:rsid wsp:val=&quot;00970462&quot;/&gt;&lt;wsp:rsid wsp:val=&quot;00971586&quot;/&gt;&lt;wsp:rsid wsp:val=&quot;00976BC2&quot;/&gt;&lt;wsp:rsid wsp:val=&quot;00983238&quot;/&gt;&lt;wsp:rsid wsp:val=&quot;00990790&quot;/&gt;&lt;wsp:rsid wsp:val=&quot;009936F4&quot;/&gt;&lt;wsp:rsid wsp:val=&quot;009972FA&quot;/&gt;&lt;wsp:rsid wsp:val=&quot;009A4E07&quot;/&gt;&lt;wsp:rsid wsp:val=&quot;009B23CB&quot;/&gt;&lt;wsp:rsid wsp:val=&quot;009B27AA&quot;/&gt;&lt;wsp:rsid wsp:val=&quot;009C1154&quot;/&gt;&lt;wsp:rsid wsp:val=&quot;009C1D1E&quot;/&gt;&lt;wsp:rsid wsp:val=&quot;009D32D4&quot;/&gt;&lt;wsp:rsid wsp:val=&quot;009E68DF&quot;/&gt;&lt;wsp:rsid wsp:val=&quot;009F52B3&quot;/&gt;&lt;wsp:rsid wsp:val=&quot;009F7379&quot;/&gt;&lt;wsp:rsid wsp:val=&quot;00A00B15&quot;/&gt;&lt;wsp:rsid wsp:val=&quot;00A02A2D&quot;/&gt;&lt;wsp:rsid wsp:val=&quot;00A12478&quot;/&gt;&lt;wsp:rsid wsp:val=&quot;00A131FD&quot;/&gt;&lt;wsp:rsid wsp:val=&quot;00A206D0&quot;/&gt;&lt;wsp:rsid wsp:val=&quot;00A26D9A&quot;/&gt;&lt;wsp:rsid wsp:val=&quot;00A30EA7&quot;/&gt;&lt;wsp:rsid wsp:val=&quot;00A33848&quot;/&gt;&lt;wsp:rsid wsp:val=&quot;00A403F9&quot;/&gt;&lt;wsp:rsid wsp:val=&quot;00A447F9&quot;/&gt;&lt;wsp:rsid wsp:val=&quot;00A45124&quot;/&gt;&lt;wsp:rsid wsp:val=&quot;00A603D8&quot;/&gt;&lt;wsp:rsid wsp:val=&quot;00A6681C&quot;/&gt;&lt;wsp:rsid wsp:val=&quot;00A70759&quot;/&gt;&lt;wsp:rsid wsp:val=&quot;00A74397&quot;/&gt;&lt;wsp:rsid wsp:val=&quot;00A772B2&quot;/&gt;&lt;wsp:rsid wsp:val=&quot;00A96089&quot;/&gt;&lt;wsp:rsid wsp:val=&quot;00AA7E70&quot;/&gt;&lt;wsp:rsid wsp:val=&quot;00AB1CBA&quot;/&gt;&lt;wsp:rsid wsp:val=&quot;00AB2BE1&quot;/&gt;&lt;wsp:rsid wsp:val=&quot;00AB4C64&quot;/&gt;&lt;wsp:rsid wsp:val=&quot;00AB4CE0&quot;/&gt;&lt;wsp:rsid wsp:val=&quot;00AD1AC8&quot;/&gt;&lt;wsp:rsid wsp:val=&quot;00AD794E&quot;/&gt;&lt;wsp:rsid wsp:val=&quot;00AE060D&quot;/&gt;&lt;wsp:rsid wsp:val=&quot;00AE298E&quot;/&gt;&lt;wsp:rsid wsp:val=&quot;00AF5CC5&quot;/&gt;&lt;wsp:rsid wsp:val=&quot;00B0059F&quot;/&gt;&lt;wsp:rsid wsp:val=&quot;00B03B44&quot;/&gt;&lt;wsp:rsid wsp:val=&quot;00B04B97&quot;/&gt;&lt;wsp:rsid wsp:val=&quot;00B15BF9&quot;/&gt;&lt;wsp:rsid wsp:val=&quot;00B228D3&quot;/&gt;&lt;wsp:rsid wsp:val=&quot;00B241D5&quot;/&gt;&lt;wsp:rsid wsp:val=&quot;00B340C5&quot;/&gt;&lt;wsp:rsid wsp:val=&quot;00B4315B&quot;/&gt;&lt;wsp:rsid wsp:val=&quot;00B445A4&quot;/&gt;&lt;wsp:rsid wsp:val=&quot;00B520BA&quot;/&gt;&lt;wsp:rsid wsp:val=&quot;00B6406E&quot;/&gt;&lt;wsp:rsid wsp:val=&quot;00B715E4&quot;/&gt;&lt;wsp:rsid wsp:val=&quot;00B73A1E&quot;/&gt;&lt;wsp:rsid wsp:val=&quot;00B75EC3&quot;/&gt;&lt;wsp:rsid wsp:val=&quot;00B77155&quot;/&gt;&lt;wsp:rsid wsp:val=&quot;00B801AF&quot;/&gt;&lt;wsp:rsid wsp:val=&quot;00B80476&quot;/&gt;&lt;wsp:rsid wsp:val=&quot;00B85996&quot;/&gt;&lt;wsp:rsid wsp:val=&quot;00B87108&quot;/&gt;&lt;wsp:rsid wsp:val=&quot;00BB3717&quot;/&gt;&lt;wsp:rsid wsp:val=&quot;00BD63BB&quot;/&gt;&lt;wsp:rsid wsp:val=&quot;00BE2CBB&quot;/&gt;&lt;wsp:rsid wsp:val=&quot;00BF104A&quot;/&gt;&lt;wsp:rsid wsp:val=&quot;00BF1F70&quot;/&gt;&lt;wsp:rsid wsp:val=&quot;00BF4694&quot;/&gt;&lt;wsp:rsid wsp:val=&quot;00C1639A&quot;/&gt;&lt;wsp:rsid wsp:val=&quot;00C1649F&quot;/&gt;&lt;wsp:rsid wsp:val=&quot;00C2721F&quot;/&gt;&lt;wsp:rsid wsp:val=&quot;00C37798&quot;/&gt;&lt;wsp:rsid wsp:val=&quot;00C37A1B&quot;/&gt;&lt;wsp:rsid wsp:val=&quot;00C431BE&quot;/&gt;&lt;wsp:rsid wsp:val=&quot;00C46751&quot;/&gt;&lt;wsp:rsid wsp:val=&quot;00C46E81&quot;/&gt;&lt;wsp:rsid wsp:val=&quot;00C5182B&quot;/&gt;&lt;wsp:rsid wsp:val=&quot;00C546A8&quot;/&gt;&lt;wsp:rsid wsp:val=&quot;00C5660D&quot;/&gt;&lt;wsp:rsid wsp:val=&quot;00C617CE&quot;/&gt;&lt;wsp:rsid wsp:val=&quot;00C73A94&quot;/&gt;&lt;wsp:rsid wsp:val=&quot;00C80250&quot;/&gt;&lt;wsp:rsid wsp:val=&quot;00C81023&quot;/&gt;&lt;wsp:rsid wsp:val=&quot;00C84161&quot;/&gt;&lt;wsp:rsid wsp:val=&quot;00C87803&quot;/&gt;&lt;wsp:rsid wsp:val=&quot;00C93AC6&quot;/&gt;&lt;wsp:rsid wsp:val=&quot;00CA243A&quot;/&gt;&lt;wsp:rsid wsp:val=&quot;00CB6253&quot;/&gt;&lt;wsp:rsid wsp:val=&quot;00CB751D&quot;/&gt;&lt;wsp:rsid wsp:val=&quot;00CC00BD&quot;/&gt;&lt;wsp:rsid wsp:val=&quot;00CC01E7&quot;/&gt;&lt;wsp:rsid wsp:val=&quot;00CC73F5&quot;/&gt;&lt;wsp:rsid wsp:val=&quot;00CD38A7&quot;/&gt;&lt;wsp:rsid wsp:val=&quot;00CD5AB3&quot;/&gt;&lt;wsp:rsid wsp:val=&quot;00CE562F&quot;/&gt;&lt;wsp:rsid wsp:val=&quot;00CE5BBA&quot;/&gt;&lt;wsp:rsid wsp:val=&quot;00CF4F27&quot;/&gt;&lt;wsp:rsid wsp:val=&quot;00CF50BE&quot;/&gt;&lt;wsp:rsid wsp:val=&quot;00CF75E9&quot;/&gt;&lt;wsp:rsid wsp:val=&quot;00D06D85&quot;/&gt;&lt;wsp:rsid wsp:val=&quot;00D16EC3&quot;/&gt;&lt;wsp:rsid wsp:val=&quot;00D2274A&quot;/&gt;&lt;wsp:rsid wsp:val=&quot;00D26B71&quot;/&gt;&lt;wsp:rsid wsp:val=&quot;00D30790&quot;/&gt;&lt;wsp:rsid wsp:val=&quot;00D35BB8&quot;/&gt;&lt;wsp:rsid wsp:val=&quot;00D44825&quot;/&gt;&lt;wsp:rsid wsp:val=&quot;00D45E2F&quot;/&gt;&lt;wsp:rsid wsp:val=&quot;00D466E4&quot;/&gt;&lt;wsp:rsid wsp:val=&quot;00D534DA&quot;/&gt;&lt;wsp:rsid wsp:val=&quot;00D6268F&quot;/&gt;&lt;wsp:rsid wsp:val=&quot;00D6408E&quot;/&gt;&lt;wsp:rsid wsp:val=&quot;00D646C0&quot;/&gt;&lt;wsp:rsid wsp:val=&quot;00D745C3&quot;/&gt;&lt;wsp:rsid wsp:val=&quot;00D8048C&quot;/&gt;&lt;wsp:rsid wsp:val=&quot;00D87340&quot;/&gt;&lt;wsp:rsid wsp:val=&quot;00D87CC2&quot;/&gt;&lt;wsp:rsid wsp:val=&quot;00D92470&quot;/&gt;&lt;wsp:rsid wsp:val=&quot;00DA7543&quot;/&gt;&lt;wsp:rsid wsp:val=&quot;00DB56A2&quot;/&gt;&lt;wsp:rsid wsp:val=&quot;00DC0E1D&quot;/&gt;&lt;wsp:rsid wsp:val=&quot;00DC23D4&quot;/&gt;&lt;wsp:rsid wsp:val=&quot;00DC2851&quot;/&gt;&lt;wsp:rsid wsp:val=&quot;00DC289F&quot;/&gt;&lt;wsp:rsid wsp:val=&quot;00DD66AC&quot;/&gt;&lt;wsp:rsid wsp:val=&quot;00DF1B9B&quot;/&gt;&lt;wsp:rsid wsp:val=&quot;00DF1F60&quot;/&gt;&lt;wsp:rsid wsp:val=&quot;00E12CF3&quot;/&gt;&lt;wsp:rsid wsp:val=&quot;00E17876&quot;/&gt;&lt;wsp:rsid wsp:val=&quot;00E25574&quot;/&gt;&lt;wsp:rsid wsp:val=&quot;00E317C8&quot;/&gt;&lt;wsp:rsid wsp:val=&quot;00E34C99&quot;/&gt;&lt;wsp:rsid wsp:val=&quot;00E35D01&quot;/&gt;&lt;wsp:rsid wsp:val=&quot;00E465C0&quot;/&gt;&lt;wsp:rsid wsp:val=&quot;00E5091B&quot;/&gt;&lt;wsp:rsid wsp:val=&quot;00E52110&quot;/&gt;&lt;wsp:rsid wsp:val=&quot;00E5213B&quot;/&gt;&lt;wsp:rsid wsp:val=&quot;00E523AA&quot;/&gt;&lt;wsp:rsid wsp:val=&quot;00E63106&quot;/&gt;&lt;wsp:rsid wsp:val=&quot;00E64966&quot;/&gt;&lt;wsp:rsid wsp:val=&quot;00E65329&quot;/&gt;&lt;wsp:rsid wsp:val=&quot;00E71A1A&quot;/&gt;&lt;wsp:rsid wsp:val=&quot;00E85053&quot;/&gt;&lt;wsp:rsid wsp:val=&quot;00E91AA4&quot;/&gt;&lt;wsp:rsid wsp:val=&quot;00E933BE&quot;/&gt;&lt;wsp:rsid wsp:val=&quot;00E9449A&quot;/&gt;&lt;wsp:rsid wsp:val=&quot;00E96D3A&quot;/&gt;&lt;wsp:rsid wsp:val=&quot;00EB2AC9&quot;/&gt;&lt;wsp:rsid wsp:val=&quot;00EB4101&quot;/&gt;&lt;wsp:rsid wsp:val=&quot;00EB7A47&quot;/&gt;&lt;wsp:rsid wsp:val=&quot;00EC206D&quot;/&gt;&lt;wsp:rsid wsp:val=&quot;00EC4D40&quot;/&gt;&lt;wsp:rsid wsp:val=&quot;00ED38E0&quot;/&gt;&lt;wsp:rsid wsp:val=&quot;00ED57E7&quot;/&gt;&lt;wsp:rsid wsp:val=&quot;00ED5EC6&quot;/&gt;&lt;wsp:rsid wsp:val=&quot;00EE32C0&quot;/&gt;&lt;wsp:rsid wsp:val=&quot;00EF0BC3&quot;/&gt;&lt;wsp:rsid wsp:val=&quot;00EF2017&quot;/&gt;&lt;wsp:rsid wsp:val=&quot;00EF3C48&quot;/&gt;&lt;wsp:rsid wsp:val=&quot;00F00133&quot;/&gt;&lt;wsp:rsid wsp:val=&quot;00F030E8&quot;/&gt;&lt;wsp:rsid wsp:val=&quot;00F0336F&quot;/&gt;&lt;wsp:rsid wsp:val=&quot;00F06C5C&quot;/&gt;&lt;wsp:rsid wsp:val=&quot;00F10B2B&quot;/&gt;&lt;wsp:rsid wsp:val=&quot;00F11F98&quot;/&gt;&lt;wsp:rsid wsp:val=&quot;00F32056&quot;/&gt;&lt;wsp:rsid wsp:val=&quot;00F3592A&quot;/&gt;&lt;wsp:rsid wsp:val=&quot;00F51A48&quot;/&gt;&lt;wsp:rsid wsp:val=&quot;00F56778&quot;/&gt;&lt;wsp:rsid wsp:val=&quot;00F6148F&quot;/&gt;&lt;wsp:rsid wsp:val=&quot;00F6291E&quot;/&gt;&lt;wsp:rsid wsp:val=&quot;00F645EE&quot;/&gt;&lt;wsp:rsid wsp:val=&quot;00F660AB&quot;/&gt;&lt;wsp:rsid wsp:val=&quot;00F8357F&quot;/&gt;&lt;wsp:rsid wsp:val=&quot;00F910FB&quot;/&gt;&lt;wsp:rsid wsp:val=&quot;00F92094&quot;/&gt;&lt;wsp:rsid wsp:val=&quot;00FA0E83&quot;/&gt;&lt;wsp:rsid wsp:val=&quot;00FA2503&quot;/&gt;&lt;wsp:rsid wsp:val=&quot;00FB43BF&quot;/&gt;&lt;wsp:rsid wsp:val=&quot;00FB4A79&quot;/&gt;&lt;wsp:rsid wsp:val=&quot;00FC65AC&quot;/&gt;&lt;wsp:rsid wsp:val=&quot;00FD2D4A&quot;/&gt;&lt;wsp:rsid wsp:val=&quot;00FD42C4&quot;/&gt;&lt;wsp:rsid wsp:val=&quot;00FE387A&quot;/&gt;&lt;wsp:rsid wsp:val=&quot;00FE6B9D&quot;/&gt;&lt;wsp:rsid wsp:val=&quot;00FF1D1A&quot;/&gt;&lt;wsp:rsid wsp:val=&quot;00FF3119&quot;/&gt;&lt;wsp:rsid wsp:val=&quot;00FF4B19&quot;/&gt;&lt;wsp:rsid wsp:val=&quot;00FF5A5B&quot;/&gt;&lt;wsp:rsid wsp:val=&quot;00FF71A8&quot;/&gt;&lt;/wsp:rsids&gt;&lt;/w:docPr&gt;&lt;w:body&gt;&lt;wx:sect&gt;&lt;w:p wsp:rsidR=&quot;00000000&quot; wsp:rsidRDefault=&quot;00CD38A7&quot; wsp:rsidP=&quot;00CD38A7&quot;&gt;&lt;m:oMathPara&gt;&lt;m:oMath&gt;&lt;m:f&gt;&lt;m:fPr&gt;&lt;m:ctrlPr&gt;&lt;w:rPr&gt;&lt;w:rFonts w:ascii=&quot;Cambria Math&quot; w:h-ansi=&quot;Cambria Math&quot;/&gt;&lt;wx:font wx:val=&quot;Cambria Math&quot;/&gt;&lt;w:i/&gt;&lt;w:sz w:val=&quot;22&quot;/&gt;&lt;w:sz-cs w:val=&quot;22&quot;/&gt;&lt;/w:rPr&gt;&lt;/m:ctrlPr&gt;&lt;/m:fPr&gt;&lt;m:num&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I&lt;/m:t&gt;&lt;/m:r&gt;&lt;/m:e&gt;&lt;m:sub&gt;&lt;m:r&gt;&lt;w:rPr&gt;&lt;w:rFonts w:ascii=&quot;Cambria Math&quot; w:fareast=&quot;Calibri&quot; w:h-ansi=&quot;Cambria Math&quot;/&gt;&lt;wx:font wx:val=&quot;Cambria Math&quot;/&gt;&lt;w:i/&gt;&lt;w:sz w:val=&quot;22&quot;/&gt;&lt;w:sz-cs w:val=&quot;22&quot;/&gt;&lt;/w:rPr&gt;&lt;m:t&gt;offs&lt;/m:t&gt;&lt;/m:r&gt;&lt;/m:sub&gt;&lt;/m:sSub&gt;&lt;m:r&gt;&lt;w:rPr&gt;&lt;w:rFonts w:ascii=&quot;Cambria Math&quot; w:fareast=&quot;Calibri&quot; w:h-ansi=&quot;Cambria Math&quot;/&gt;&lt;wx:font wx:val=&quot;Cambria Math&quot;/&gt;&lt;w:i/&gt;&lt;w:sz w:val=&quot;22&quot;/&gt;&lt;w:sz-cs w:val=&quot;22&quot;/&gt;&lt;/w:rPr&gt;&lt;m:t&gt;âˆ™PL&lt;/m:t&gt;&lt;/m:r&gt;&lt;/m:num&gt;&lt;m:den&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S&lt;/m:t&gt;&lt;/m:r&gt;&lt;/m:e&gt;&lt;m:sub&gt;&lt;m:r&gt;&lt;w:rPr&gt;&lt;w:rFonts w:ascii=&quot;Cambria Math&quot; w:fareast=&quot;Calibri&quot; w:h-ansi=&quot;Cambria Math&quot;/&gt;&lt;wx:font wx:val=&quot;Cambria Math&quot;/&gt;&lt;w:i/&gt;&lt;w:sz w:val=&quot;22&quot;/&gt;&lt;w:sz-cs w:val=&quot;22&quot;/&gt;&lt;/w:rPr&gt;&lt;m:t&gt;unwanted&lt;/m:t&gt;&lt;/m:r&gt;&lt;/m:sub&gt;&lt;/m:sSub&gt;&lt;m:r&gt;&lt;w:rPr&gt;&lt;w:rFonts w:ascii=&quot;Cambria Math&quot; w:fareast=&quot;Calibri&quot; w:h-ansi=&quot;Cambria Math&quot;/&gt;&lt;wx:font wx:val=&quot;Cambria Math&quot;/&gt;&lt;w:i/&gt;&lt;w:sz w:val=&quot;22&quot;/&gt;&lt;w:sz-cs w:val=&quot;22&quot;/&gt;&lt;/w:rPr&gt;&lt;m:t&gt;âˆ™B&lt;/m:t&gt;&lt;/m:r&gt;&lt;/m:den&gt;&lt;/m:f&gt;&lt;m:r&gt;&lt;w:rPr&gt;&lt;w:rFonts w:ascii=&quot;Cambria Math&quot; w:fareast=&quot;Calibri&quot; w:h-ansi=&quot;Cambria Math&quot;/&gt;&lt;wx:font wx:val=&quot;Cambria Math&quot;/&gt;&lt;w:i/&gt;&lt;w:sz w:val=&quot;22&quot;/&gt;&lt;w:sz-cs w:val=&quot;22&quot;/&gt;&lt;/w:rPr&gt;&lt;m:t&gt;=&lt;/m:t&gt;&lt;/m:r&gt;&lt;m:f&gt;&lt;m:fPr&gt;&lt;m:ctrlPr&gt;&lt;w:rPr&gt;&lt;w:rFonts w:ascii=&quot;Cambria Math&quot; w:h-ansi=&quot;Cambria Math&quot;/&gt;&lt;wx:font wx:val=&quot;Cambria Math&quot;/&gt;&lt;w:i/&gt;&lt;w:sz w:val=&quot;22&quot;/&gt;&lt;w:sz-cs w:val=&quot;22&quot;/&gt;&lt;/w:rPr&gt;&lt;/m:ctrlPr&gt;&lt;/m:fPr&gt;&lt;m:num&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I&lt;/m:t&gt;&lt;/m:r&gt;&lt;/m:e&gt;&lt;m:sub&gt;&lt;m:r&gt;&lt;w:rPr&gt;&lt;w:rFonts w:ascii=&quot;Cambria Math&quot; w:fareast=&quot;Calibri&quot; w:h-ansi=&quot;Cambria Math&quot;/&gt;&lt;wx:font wx:val=&quot;Cambria Math&quot;/&gt;&lt;w:i/&gt;&lt;w:sz w:val=&quot;22&quot;/&gt;&lt;w:sz-cs w:val=&quot;22&quot;/&gt;&lt;/w:rPr&gt;&lt;m:t&gt;offs&lt;/m:t&gt;&lt;/m:r&gt;&lt;/m:sub&gt;&lt;/m:sSub&gt;&lt;/m:num&gt;&lt;m:den&gt;&lt;m:r&gt;&lt;w:rPr&gt;&lt;w:rFonts w:ascii=&quot;Cambria Math&quot; w:fareast=&quot;Calibri&quot; w:h-ansi=&quot;Cambria Math&quot;/&gt;&lt;wx:font wx:val=&quot;Cambria Math&quot;/&gt;&lt;w:i/&gt;&lt;w:sz w:val=&quot;22&quot;/&gt;&lt;w:sz-cs w:val=&quot;22&quot;/&gt;&lt;/w:rPr&gt;&lt;m:t&gt;N&lt;/m:t&gt;&lt;/m:r&gt;&lt;m:d&gt;&lt;m:dPr&gt;&lt;m:ctrlPr&gt;&lt;w:rPr&gt;&lt;w:rFonts w:ascii=&quot;Cambria Math&quot; w:h-ansi=&quot;Cambria Math&quot;/&gt;&lt;wx:font wx:val=&quot;Cambria Math&quot;/&gt;&lt;w:i/&gt;&lt;w:sz w:val=&quot;22&quot;/&gt;&lt;w:sz-cs w:val=&quot;22&quot;/&gt;&lt;/w:rPr&gt;&lt;/m:ctrlPr&gt;&lt;/m:dPr&gt;&lt;m:e&gt;&lt;m:r&gt;&lt;w:rPr&gt;&lt;w:rFonts w:ascii=&quot;Cambria Math&quot; w:fareast=&quot;Calibri&quot; w:h-ansi=&quot;Cambria Math&quot;/&gt;&lt;wx:font wx:val=&quot;Cambria Math&quot;/&gt;&lt;w:i/&gt;&lt;w:sz w:val=&quot;22&quot;/&gt;&lt;w:sz-cs w:val=&quot;22&quot;/&gt;&lt;/w:rPr&gt;&lt;m:t&gt;M-1&lt;/m:t&gt;&lt;/m:r&gt;&lt;/m:e&gt;&lt;/m:d&gt;&lt;/m:den&gt;&lt;/m:f&gt;&lt;m:r&gt;&lt;w:rPr&gt;&lt;w:rFonts w:ascii=&quot;Cambria Math&quot; w:fareast=&quot;Calibri&quot; w:h-ansi=&quot;Cambria Math&quot;/&gt;&lt;wx:font wx:val=&quot;Cambria Math&quot;/&gt;&lt;w:i/&gt;&lt;w:sz w:val=&quot;22&quot;/&gt;&lt;w:sz-cs w:val=&quot;22&quot;/&gt;&lt;/w:rPr&gt;&lt;m:t&gt;      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C71BA">
        <w:rPr>
          <w:rFonts w:ascii="Arial" w:eastAsia="Calibri" w:hAnsi="Arial"/>
          <w:sz w:val="22"/>
          <w:szCs w:val="22"/>
        </w:rPr>
        <w:fldChar w:fldCharType="end"/>
      </w:r>
      <w:r w:rsidRPr="004C71BA">
        <w:rPr>
          <w:rFonts w:ascii="Arial" w:eastAsia="Calibri" w:hAnsi="Arial"/>
          <w:sz w:val="22"/>
          <w:szCs w:val="22"/>
        </w:rPr>
        <w:tab/>
        <w:t>(6)</w:t>
      </w:r>
    </w:p>
    <w:p w14:paraId="1CF10964" w14:textId="7DD9A434" w:rsidR="004C71BA" w:rsidRPr="004C71BA" w:rsidRDefault="004C71BA" w:rsidP="004C71BA">
      <w:pPr>
        <w:tabs>
          <w:tab w:val="center" w:pos="4820"/>
          <w:tab w:val="right" w:pos="9356"/>
        </w:tabs>
        <w:spacing w:before="240" w:after="60"/>
        <w:jc w:val="both"/>
        <w:rPr>
          <w:rFonts w:ascii="Arial" w:eastAsia="Calibri" w:hAnsi="Arial"/>
          <w:sz w:val="22"/>
          <w:szCs w:val="22"/>
        </w:rPr>
      </w:pPr>
      <w:r w:rsidRPr="004C71BA">
        <w:rPr>
          <w:rFonts w:ascii="Arial" w:eastAsia="Calibri" w:hAnsi="Arial"/>
          <w:sz w:val="22"/>
          <w:szCs w:val="22"/>
        </w:rPr>
        <w:tab/>
      </w:r>
      <w:r w:rsidRPr="004C71BA">
        <w:rPr>
          <w:rFonts w:ascii="Arial" w:eastAsia="Calibri" w:hAnsi="Arial"/>
          <w:sz w:val="22"/>
          <w:szCs w:val="22"/>
        </w:rPr>
        <w:fldChar w:fldCharType="begin"/>
      </w:r>
      <w:r w:rsidRPr="004C71BA">
        <w:rPr>
          <w:rFonts w:ascii="Arial" w:eastAsia="Calibri" w:hAnsi="Arial"/>
          <w:sz w:val="22"/>
          <w:szCs w:val="22"/>
        </w:rPr>
        <w:instrText xml:space="preserve"> QUOTE </w:instrText>
      </w:r>
      <w:r w:rsidR="00EF79AE">
        <w:rPr>
          <w:rFonts w:eastAsia="Calibri"/>
          <w:position w:val="-14"/>
        </w:rPr>
        <w:pict w14:anchorId="11894261">
          <v:shape id="_x0000_i1037" type="#_x0000_t75" style="width:197.85pt;height:20.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stylePaneFormatFilter w:val=&quot;3F01&quot;/&gt;&lt;w:defaultTabStop w:val=&quot;720&quot;/&gt;&lt;w:hyphenationZone w:val=&quot;425&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586410&quot;/&gt;&lt;wsp:rsid wsp:val=&quot;00011776&quot;/&gt;&lt;wsp:rsid wsp:val=&quot;00016CA3&quot;/&gt;&lt;wsp:rsid wsp:val=&quot;00022B48&quot;/&gt;&lt;wsp:rsid wsp:val=&quot;000237F0&quot;/&gt;&lt;wsp:rsid wsp:val=&quot;00037BA8&quot;/&gt;&lt;wsp:rsid wsp:val=&quot;00037C76&quot;/&gt;&lt;wsp:rsid wsp:val=&quot;00047F45&quot;/&gt;&lt;wsp:rsid wsp:val=&quot;00056A1F&quot;/&gt;&lt;wsp:rsid wsp:val=&quot;00057B15&quot;/&gt;&lt;wsp:rsid wsp:val=&quot;0006072E&quot;/&gt;&lt;wsp:rsid wsp:val=&quot;00063B5C&quot;/&gt;&lt;wsp:rsid wsp:val=&quot;0006791A&quot;/&gt;&lt;wsp:rsid wsp:val=&quot;00067B1B&quot;/&gt;&lt;wsp:rsid wsp:val=&quot;000A5706&quot;/&gt;&lt;wsp:rsid wsp:val=&quot;000C5F61&quot;/&gt;&lt;wsp:rsid wsp:val=&quot;000D39D8&quot;/&gt;&lt;wsp:rsid wsp:val=&quot;000E5D87&quot;/&gt;&lt;wsp:rsid wsp:val=&quot;000F1261&quot;/&gt;&lt;wsp:rsid wsp:val=&quot;000F41F1&quot;/&gt;&lt;wsp:rsid wsp:val=&quot;000F7F74&quot;/&gt;&lt;wsp:rsid wsp:val=&quot;0010279D&quot;/&gt;&lt;wsp:rsid wsp:val=&quot;00113182&quot;/&gt;&lt;wsp:rsid wsp:val=&quot;001168CC&quot;/&gt;&lt;wsp:rsid wsp:val=&quot;00124AB3&quot;/&gt;&lt;wsp:rsid wsp:val=&quot;001260A0&quot;/&gt;&lt;wsp:rsid wsp:val=&quot;00127EF9&quot;/&gt;&lt;wsp:rsid wsp:val=&quot;00133B5A&quot;/&gt;&lt;wsp:rsid wsp:val=&quot;00134CFA&quot;/&gt;&lt;wsp:rsid wsp:val=&quot;001357BA&quot;/&gt;&lt;wsp:rsid wsp:val=&quot;001366D0&quot;/&gt;&lt;wsp:rsid wsp:val=&quot;0014346A&quot;/&gt;&lt;wsp:rsid wsp:val=&quot;0015010C&quot;/&gt;&lt;wsp:rsid wsp:val=&quot;00163220&quot;/&gt;&lt;wsp:rsid wsp:val=&quot;001638B9&quot;/&gt;&lt;wsp:rsid wsp:val=&quot;00166C84&quot;/&gt;&lt;wsp:rsid wsp:val=&quot;00166D2E&quot;/&gt;&lt;wsp:rsid wsp:val=&quot;00174101&quot;/&gt;&lt;wsp:rsid wsp:val=&quot;00186510&quot;/&gt;&lt;wsp:rsid wsp:val=&quot;00187095&quot;/&gt;&lt;wsp:rsid wsp:val=&quot;001909A3&quot;/&gt;&lt;wsp:rsid wsp:val=&quot;001A0BA4&quot;/&gt;&lt;wsp:rsid wsp:val=&quot;001A135B&quot;/&gt;&lt;wsp:rsid wsp:val=&quot;001A2FBB&quot;/&gt;&lt;wsp:rsid wsp:val=&quot;001B2B7D&quot;/&gt;&lt;wsp:rsid wsp:val=&quot;001C758F&quot;/&gt;&lt;wsp:rsid wsp:val=&quot;001D1511&quot;/&gt;&lt;wsp:rsid wsp:val=&quot;001D46A7&quot;/&gt;&lt;wsp:rsid wsp:val=&quot;001E3E98&quot;/&gt;&lt;wsp:rsid wsp:val=&quot;001E7A9E&quot;/&gt;&lt;wsp:rsid wsp:val=&quot;00205FAC&quot;/&gt;&lt;wsp:rsid wsp:val=&quot;0021189D&quot;/&gt;&lt;wsp:rsid wsp:val=&quot;0023719D&quot;/&gt;&lt;wsp:rsid wsp:val=&quot;00237340&quot;/&gt;&lt;wsp:rsid wsp:val=&quot;002374EE&quot;/&gt;&lt;wsp:rsid wsp:val=&quot;00246998&quot;/&gt;&lt;wsp:rsid wsp:val=&quot;00265D42&quot;/&gt;&lt;wsp:rsid wsp:val=&quot;00266C6B&quot;/&gt;&lt;wsp:rsid wsp:val=&quot;00271330&quot;/&gt;&lt;wsp:rsid wsp:val=&quot;00271EDB&quot;/&gt;&lt;wsp:rsid wsp:val=&quot;00272990&quot;/&gt;&lt;wsp:rsid wsp:val=&quot;002741D5&quot;/&gt;&lt;wsp:rsid wsp:val=&quot;00281DE1&quot;/&gt;&lt;wsp:rsid wsp:val=&quot;00290443&quot;/&gt;&lt;wsp:rsid wsp:val=&quot;00294CF5&quot;/&gt;&lt;wsp:rsid wsp:val=&quot;002A118B&quot;/&gt;&lt;wsp:rsid wsp:val=&quot;002A4267&quot;/&gt;&lt;wsp:rsid wsp:val=&quot;002B6B5E&quot;/&gt;&lt;wsp:rsid wsp:val=&quot;002C233C&quot;/&gt;&lt;wsp:rsid wsp:val=&quot;002C470E&quot;/&gt;&lt;wsp:rsid wsp:val=&quot;002C781B&quot;/&gt;&lt;wsp:rsid wsp:val=&quot;002D2D54&quot;/&gt;&lt;wsp:rsid wsp:val=&quot;002E3E1A&quot;/&gt;&lt;wsp:rsid wsp:val=&quot;002F3CDC&quot;/&gt;&lt;wsp:rsid wsp:val=&quot;002F43AC&quot;/&gt;&lt;wsp:rsid wsp:val=&quot;002F612D&quot;/&gt;&lt;wsp:rsid wsp:val=&quot;002F78BB&quot;/&gt;&lt;wsp:rsid wsp:val=&quot;00304E78&quot;/&gt;&lt;wsp:rsid wsp:val=&quot;00306ED0&quot;/&gt;&lt;wsp:rsid wsp:val=&quot;00307FE0&quot;/&gt;&lt;wsp:rsid wsp:val=&quot;00314711&quot;/&gt;&lt;wsp:rsid wsp:val=&quot;00314EDE&quot;/&gt;&lt;wsp:rsid wsp:val=&quot;00320346&quot;/&gt;&lt;wsp:rsid wsp:val=&quot;00324ABE&quot;/&gt;&lt;wsp:rsid wsp:val=&quot;00326A41&quot;/&gt;&lt;wsp:rsid wsp:val=&quot;003271A7&quot;/&gt;&lt;wsp:rsid wsp:val=&quot;003401ED&quot;/&gt;&lt;wsp:rsid wsp:val=&quot;00342DB2&quot;/&gt;&lt;wsp:rsid wsp:val=&quot;00345BFE&quot;/&gt;&lt;wsp:rsid wsp:val=&quot;00347B9D&quot;/&gt;&lt;wsp:rsid wsp:val=&quot;00361109&quot;/&gt;&lt;wsp:rsid wsp:val=&quot;00366695&quot;/&gt;&lt;wsp:rsid wsp:val=&quot;003673C9&quot;/&gt;&lt;wsp:rsid wsp:val=&quot;00370E4B&quot;/&gt;&lt;wsp:rsid wsp:val=&quot;003710C4&quot;/&gt;&lt;wsp:rsid wsp:val=&quot;003739C5&quot;/&gt;&lt;wsp:rsid wsp:val=&quot;003758BB&quot;/&gt;&lt;wsp:rsid wsp:val=&quot;00376953&quot;/&gt;&lt;wsp:rsid wsp:val=&quot;00377E84&quot;/&gt;&lt;wsp:rsid wsp:val=&quot;00390BBB&quot;/&gt;&lt;wsp:rsid wsp:val=&quot;00397389&quot;/&gt;&lt;wsp:rsid wsp:val=&quot;0039740C&quot;/&gt;&lt;wsp:rsid wsp:val=&quot;003A2911&quot;/&gt;&lt;wsp:rsid wsp:val=&quot;003B48F2&quot;/&gt;&lt;wsp:rsid wsp:val=&quot;003B4DD0&quot;/&gt;&lt;wsp:rsid wsp:val=&quot;003C0934&quot;/&gt;&lt;wsp:rsid wsp:val=&quot;003C4121&quot;/&gt;&lt;wsp:rsid wsp:val=&quot;003C6850&quot;/&gt;&lt;wsp:rsid wsp:val=&quot;003D3111&quot;/&gt;&lt;wsp:rsid wsp:val=&quot;003E7D8F&quot;/&gt;&lt;wsp:rsid wsp:val=&quot;003F26F0&quot;/&gt;&lt;wsp:rsid wsp:val=&quot;003F30D9&quot;/&gt;&lt;wsp:rsid wsp:val=&quot;004017E5&quot;/&gt;&lt;wsp:rsid wsp:val=&quot;00403B74&quot;/&gt;&lt;wsp:rsid wsp:val=&quot;00405C7C&quot;/&gt;&lt;wsp:rsid wsp:val=&quot;00425637&quot;/&gt;&lt;wsp:rsid wsp:val=&quot;00431D7D&quot;/&gt;&lt;wsp:rsid wsp:val=&quot;0043565D&quot;/&gt;&lt;wsp:rsid wsp:val=&quot;00441443&quot;/&gt;&lt;wsp:rsid wsp:val=&quot;00445334&quot;/&gt;&lt;wsp:rsid wsp:val=&quot;0044598B&quot;/&gt;&lt;wsp:rsid wsp:val=&quot;0044655B&quot;/&gt;&lt;wsp:rsid wsp:val=&quot;0045630F&quot;/&gt;&lt;wsp:rsid wsp:val=&quot;00466162&quot;/&gt;&lt;wsp:rsid wsp:val=&quot;004672AB&quot;/&gt;&lt;wsp:rsid wsp:val=&quot;00471B56&quot;/&gt;&lt;wsp:rsid wsp:val=&quot;00480B55&quot;/&gt;&lt;wsp:rsid wsp:val=&quot;004908D8&quot;/&gt;&lt;wsp:rsid wsp:val=&quot;004926AD&quot;/&gt;&lt;wsp:rsid wsp:val=&quot;00494B09&quot;/&gt;&lt;wsp:rsid wsp:val=&quot;00496500&quot;/&gt;&lt;wsp:rsid wsp:val=&quot;004A0574&quot;/&gt;&lt;wsp:rsid wsp:val=&quot;004A1F0E&quot;/&gt;&lt;wsp:rsid wsp:val=&quot;004A31C5&quot;/&gt;&lt;wsp:rsid wsp:val=&quot;004A5351&quot;/&gt;&lt;wsp:rsid wsp:val=&quot;004A71C1&quot;/&gt;&lt;wsp:rsid wsp:val=&quot;004C71BA&quot;/&gt;&lt;wsp:rsid wsp:val=&quot;004D1061&quot;/&gt;&lt;wsp:rsid wsp:val=&quot;004D2914&quot;/&gt;&lt;wsp:rsid wsp:val=&quot;004D48EC&quot;/&gt;&lt;wsp:rsid wsp:val=&quot;004E6006&quot;/&gt;&lt;wsp:rsid wsp:val=&quot;004F0707&quot;/&gt;&lt;wsp:rsid wsp:val=&quot;00502A40&quot;/&gt;&lt;wsp:rsid wsp:val=&quot;0050727E&quot;/&gt;&lt;wsp:rsid wsp:val=&quot;00513261&quot;/&gt;&lt;wsp:rsid wsp:val=&quot;00516DB2&quot;/&gt;&lt;wsp:rsid wsp:val=&quot;00521FAE&quot;/&gt;&lt;wsp:rsid wsp:val=&quot;0052219E&quot;/&gt;&lt;wsp:rsid wsp:val=&quot;00524C96&quot;/&gt;&lt;wsp:rsid wsp:val=&quot;005316F6&quot;/&gt;&lt;wsp:rsid wsp:val=&quot;00541078&quot;/&gt;&lt;wsp:rsid wsp:val=&quot;00545B40&quot;/&gt;&lt;wsp:rsid wsp:val=&quot;005474F0&quot;/&gt;&lt;wsp:rsid wsp:val=&quot;00551262&quot;/&gt;&lt;wsp:rsid wsp:val=&quot;00552900&quot;/&gt;&lt;wsp:rsid wsp:val=&quot;00571FDC&quot;/&gt;&lt;wsp:rsid wsp:val=&quot;00580C39&quot;/&gt;&lt;wsp:rsid wsp:val=&quot;00583594&quot;/&gt;&lt;wsp:rsid wsp:val=&quot;00586410&quot;/&gt;&lt;wsp:rsid wsp:val=&quot;00592364&quot;/&gt;&lt;wsp:rsid wsp:val=&quot;005A6088&quot;/&gt;&lt;wsp:rsid wsp:val=&quot;005A7376&quot;/&gt;&lt;wsp:rsid wsp:val=&quot;005A7A0B&quot;/&gt;&lt;wsp:rsid wsp:val=&quot;005C01CC&quot;/&gt;&lt;wsp:rsid wsp:val=&quot;005D1D6A&quot;/&gt;&lt;wsp:rsid wsp:val=&quot;005D2A94&quot;/&gt;&lt;wsp:rsid wsp:val=&quot;005D3014&quot;/&gt;&lt;wsp:rsid wsp:val=&quot;005D4474&quot;/&gt;&lt;wsp:rsid wsp:val=&quot;005E24CC&quot;/&gt;&lt;wsp:rsid wsp:val=&quot;005E70DF&quot;/&gt;&lt;wsp:rsid wsp:val=&quot;005E792F&quot;/&gt;&lt;wsp:rsid wsp:val=&quot;005E7B67&quot;/&gt;&lt;wsp:rsid wsp:val=&quot;005F0B32&quot;/&gt;&lt;wsp:rsid wsp:val=&quot;006011A8&quot;/&gt;&lt;wsp:rsid wsp:val=&quot;006112E8&quot;/&gt;&lt;wsp:rsid wsp:val=&quot;006137E3&quot;/&gt;&lt;wsp:rsid wsp:val=&quot;00617A60&quot;/&gt;&lt;wsp:rsid wsp:val=&quot;00621187&quot;/&gt;&lt;wsp:rsid wsp:val=&quot;006217E6&quot;/&gt;&lt;wsp:rsid wsp:val=&quot;0062237B&quot;/&gt;&lt;wsp:rsid wsp:val=&quot;00626F96&quot;/&gt;&lt;wsp:rsid wsp:val=&quot;00627220&quot;/&gt;&lt;wsp:rsid wsp:val=&quot;00630A71&quot;/&gt;&lt;wsp:rsid wsp:val=&quot;0063150A&quot;/&gt;&lt;wsp:rsid wsp:val=&quot;00637023&quot;/&gt;&lt;wsp:rsid wsp:val=&quot;00637735&quot;/&gt;&lt;wsp:rsid wsp:val=&quot;00640BE4&quot;/&gt;&lt;wsp:rsid wsp:val=&quot;006424D8&quot;/&gt;&lt;wsp:rsid wsp:val=&quot;006539BE&quot;/&gt;&lt;wsp:rsid wsp:val=&quot;006577E0&quot;/&gt;&lt;wsp:rsid wsp:val=&quot;006648A7&quot;/&gt;&lt;wsp:rsid wsp:val=&quot;00666410&quot;/&gt;&lt;wsp:rsid wsp:val=&quot;0067141B&quot;/&gt;&lt;wsp:rsid wsp:val=&quot;00672E02&quot;/&gt;&lt;wsp:rsid wsp:val=&quot;00674F79&quot;/&gt;&lt;wsp:rsid wsp:val=&quot;00676292&quot;/&gt;&lt;wsp:rsid wsp:val=&quot;006763DA&quot;/&gt;&lt;wsp:rsid wsp:val=&quot;00680483&quot;/&gt;&lt;wsp:rsid wsp:val=&quot;00685BF9&quot;/&gt;&lt;wsp:rsid wsp:val=&quot;006926E0&quot;/&gt;&lt;wsp:rsid wsp:val=&quot;006A42DF&quot;/&gt;&lt;wsp:rsid wsp:val=&quot;006A7D78&quot;/&gt;&lt;wsp:rsid wsp:val=&quot;006B0700&quot;/&gt;&lt;wsp:rsid wsp:val=&quot;006C543A&quot;/&gt;&lt;wsp:rsid wsp:val=&quot;006D1494&quot;/&gt;&lt;wsp:rsid wsp:val=&quot;006D60B0&quot;/&gt;&lt;wsp:rsid wsp:val=&quot;006D6C66&quot;/&gt;&lt;wsp:rsid wsp:val=&quot;006D7EF6&quot;/&gt;&lt;wsp:rsid wsp:val=&quot;006E2C25&quot;/&gt;&lt;wsp:rsid wsp:val=&quot;006E7A99&quot;/&gt;&lt;wsp:rsid wsp:val=&quot;006F3C5F&quot;/&gt;&lt;wsp:rsid wsp:val=&quot;00701224&quot;/&gt;&lt;wsp:rsid wsp:val=&quot;0070188E&quot;/&gt;&lt;wsp:rsid wsp:val=&quot;0070201D&quot;/&gt;&lt;wsp:rsid wsp:val=&quot;0070299D&quot;/&gt;&lt;wsp:rsid wsp:val=&quot;007061AB&quot;/&gt;&lt;wsp:rsid wsp:val=&quot;00713649&quot;/&gt;&lt;wsp:rsid wsp:val=&quot;00714C76&quot;/&gt;&lt;wsp:rsid wsp:val=&quot;00721E37&quot;/&gt;&lt;wsp:rsid wsp:val=&quot;00737B89&quot;/&gt;&lt;wsp:rsid wsp:val=&quot;007467A5&quot;/&gt;&lt;wsp:rsid wsp:val=&quot;0074776E&quot;/&gt;&lt;wsp:rsid wsp:val=&quot;007554CE&quot;/&gt;&lt;wsp:rsid wsp:val=&quot;0076687C&quot;/&gt;&lt;wsp:rsid wsp:val=&quot;00767248&quot;/&gt;&lt;wsp:rsid wsp:val=&quot;007676C2&quot;/&gt;&lt;wsp:rsid wsp:val=&quot;007743A7&quot;/&gt;&lt;wsp:rsid wsp:val=&quot;0079723A&quot;/&gt;&lt;wsp:rsid wsp:val=&quot;007A3D20&quot;/&gt;&lt;wsp:rsid wsp:val=&quot;007C60C1&quot;/&gt;&lt;wsp:rsid wsp:val=&quot;007D704C&quot;/&gt;&lt;wsp:rsid wsp:val=&quot;007D7C9B&quot;/&gt;&lt;wsp:rsid wsp:val=&quot;007E1B06&quot;/&gt;&lt;wsp:rsid wsp:val=&quot;007F7004&quot;/&gt;&lt;wsp:rsid wsp:val=&quot;007F74DE&quot;/&gt;&lt;wsp:rsid wsp:val=&quot;008051F4&quot;/&gt;&lt;wsp:rsid wsp:val=&quot;008125D8&quot;/&gt;&lt;wsp:rsid wsp:val=&quot;00813593&quot;/&gt;&lt;wsp:rsid wsp:val=&quot;008143CD&quot;/&gt;&lt;wsp:rsid wsp:val=&quot;008266FF&quot;/&gt;&lt;wsp:rsid wsp:val=&quot;00831ABB&quot;/&gt;&lt;wsp:rsid wsp:val=&quot;00833972&quot;/&gt;&lt;wsp:rsid wsp:val=&quot;00834B9A&quot;/&gt;&lt;wsp:rsid wsp:val=&quot;00836B80&quot;/&gt;&lt;wsp:rsid wsp:val=&quot;0086504D&quot;/&gt;&lt;wsp:rsid wsp:val=&quot;008653AA&quot;/&gt;&lt;wsp:rsid wsp:val=&quot;00873A66&quot;/&gt;&lt;wsp:rsid wsp:val=&quot;008743E1&quot;/&gt;&lt;wsp:rsid wsp:val=&quot;00874C4C&quot;/&gt;&lt;wsp:rsid wsp:val=&quot;00876057&quot;/&gt;&lt;wsp:rsid wsp:val=&quot;00880030&quot;/&gt;&lt;wsp:rsid wsp:val=&quot;00893082&quot;/&gt;&lt;wsp:rsid wsp:val=&quot;00896C6F&quot;/&gt;&lt;wsp:rsid wsp:val=&quot;008C407B&quot;/&gt;&lt;wsp:rsid wsp:val=&quot;008C48BA&quot;/&gt;&lt;wsp:rsid wsp:val=&quot;008C6257&quot;/&gt;&lt;wsp:rsid wsp:val=&quot;008C7085&quot;/&gt;&lt;wsp:rsid wsp:val=&quot;008C78B4&quot;/&gt;&lt;wsp:rsid wsp:val=&quot;008D63F9&quot;/&gt;&lt;wsp:rsid wsp:val=&quot;008D7F5B&quot;/&gt;&lt;wsp:rsid wsp:val=&quot;008F5E1F&quot;/&gt;&lt;wsp:rsid wsp:val=&quot;00900C64&quot;/&gt;&lt;wsp:rsid wsp:val=&quot;009062D0&quot;/&gt;&lt;wsp:rsid wsp:val=&quot;00913C0F&quot;/&gt;&lt;wsp:rsid wsp:val=&quot;00914A63&quot;/&gt;&lt;wsp:rsid wsp:val=&quot;009177A5&quot;/&gt;&lt;wsp:rsid wsp:val=&quot;00923CDF&quot;/&gt;&lt;wsp:rsid wsp:val=&quot;00926E5B&quot;/&gt;&lt;wsp:rsid wsp:val=&quot;00937888&quot;/&gt;&lt;wsp:rsid wsp:val=&quot;00937D9C&quot;/&gt;&lt;wsp:rsid wsp:val=&quot;00943F07&quot;/&gt;&lt;wsp:rsid wsp:val=&quot;009467F0&quot;/&gt;&lt;wsp:rsid wsp:val=&quot;009536A8&quot;/&gt;&lt;wsp:rsid wsp:val=&quot;00953F92&quot;/&gt;&lt;wsp:rsid wsp:val=&quot;00954A47&quot;/&gt;&lt;wsp:rsid wsp:val=&quot;00957486&quot;/&gt;&lt;wsp:rsid wsp:val=&quot;00970462&quot;/&gt;&lt;wsp:rsid wsp:val=&quot;00971586&quot;/&gt;&lt;wsp:rsid wsp:val=&quot;00976BC2&quot;/&gt;&lt;wsp:rsid wsp:val=&quot;00983238&quot;/&gt;&lt;wsp:rsid wsp:val=&quot;00990790&quot;/&gt;&lt;wsp:rsid wsp:val=&quot;009936F4&quot;/&gt;&lt;wsp:rsid wsp:val=&quot;009972FA&quot;/&gt;&lt;wsp:rsid wsp:val=&quot;009A4E07&quot;/&gt;&lt;wsp:rsid wsp:val=&quot;009B23CB&quot;/&gt;&lt;wsp:rsid wsp:val=&quot;009B27AA&quot;/&gt;&lt;wsp:rsid wsp:val=&quot;009C1154&quot;/&gt;&lt;wsp:rsid wsp:val=&quot;009C1D1E&quot;/&gt;&lt;wsp:rsid wsp:val=&quot;009D32D4&quot;/&gt;&lt;wsp:rsid wsp:val=&quot;009E68DF&quot;/&gt;&lt;wsp:rsid wsp:val=&quot;009F52B3&quot;/&gt;&lt;wsp:rsid wsp:val=&quot;009F7379&quot;/&gt;&lt;wsp:rsid wsp:val=&quot;00A00B15&quot;/&gt;&lt;wsp:rsid wsp:val=&quot;00A02A2D&quot;/&gt;&lt;wsp:rsid wsp:val=&quot;00A12478&quot;/&gt;&lt;wsp:rsid wsp:val=&quot;00A131FD&quot;/&gt;&lt;wsp:rsid wsp:val=&quot;00A206D0&quot;/&gt;&lt;wsp:rsid wsp:val=&quot;00A26D9A&quot;/&gt;&lt;wsp:rsid wsp:val=&quot;00A30EA7&quot;/&gt;&lt;wsp:rsid wsp:val=&quot;00A33848&quot;/&gt;&lt;wsp:rsid wsp:val=&quot;00A403F9&quot;/&gt;&lt;wsp:rsid wsp:val=&quot;00A447F9&quot;/&gt;&lt;wsp:rsid wsp:val=&quot;00A45124&quot;/&gt;&lt;wsp:rsid wsp:val=&quot;00A603D8&quot;/&gt;&lt;wsp:rsid wsp:val=&quot;00A6681C&quot;/&gt;&lt;wsp:rsid wsp:val=&quot;00A70759&quot;/&gt;&lt;wsp:rsid wsp:val=&quot;00A74397&quot;/&gt;&lt;wsp:rsid wsp:val=&quot;00A772B2&quot;/&gt;&lt;wsp:rsid wsp:val=&quot;00A96089&quot;/&gt;&lt;wsp:rsid wsp:val=&quot;00AA7E70&quot;/&gt;&lt;wsp:rsid wsp:val=&quot;00AB1CBA&quot;/&gt;&lt;wsp:rsid wsp:val=&quot;00AB2BE1&quot;/&gt;&lt;wsp:rsid wsp:val=&quot;00AB4C64&quot;/&gt;&lt;wsp:rsid wsp:val=&quot;00AB4CE0&quot;/&gt;&lt;wsp:rsid wsp:val=&quot;00AD1AC8&quot;/&gt;&lt;wsp:rsid wsp:val=&quot;00AD794E&quot;/&gt;&lt;wsp:rsid wsp:val=&quot;00AE060D&quot;/&gt;&lt;wsp:rsid wsp:val=&quot;00AE298E&quot;/&gt;&lt;wsp:rsid wsp:val=&quot;00AF5CC5&quot;/&gt;&lt;wsp:rsid wsp:val=&quot;00B0059F&quot;/&gt;&lt;wsp:rsid wsp:val=&quot;00B03B44&quot;/&gt;&lt;wsp:rsid wsp:val=&quot;00B04B97&quot;/&gt;&lt;wsp:rsid wsp:val=&quot;00B15BF9&quot;/&gt;&lt;wsp:rsid wsp:val=&quot;00B228D3&quot;/&gt;&lt;wsp:rsid wsp:val=&quot;00B241D5&quot;/&gt;&lt;wsp:rsid wsp:val=&quot;00B340C5&quot;/&gt;&lt;wsp:rsid wsp:val=&quot;00B4315B&quot;/&gt;&lt;wsp:rsid wsp:val=&quot;00B445A4&quot;/&gt;&lt;wsp:rsid wsp:val=&quot;00B520BA&quot;/&gt;&lt;wsp:rsid wsp:val=&quot;00B6406E&quot;/&gt;&lt;wsp:rsid wsp:val=&quot;00B715E4&quot;/&gt;&lt;wsp:rsid wsp:val=&quot;00B73A1E&quot;/&gt;&lt;wsp:rsid wsp:val=&quot;00B75EC3&quot;/&gt;&lt;wsp:rsid wsp:val=&quot;00B77155&quot;/&gt;&lt;wsp:rsid wsp:val=&quot;00B801AF&quot;/&gt;&lt;wsp:rsid wsp:val=&quot;00B80476&quot;/&gt;&lt;wsp:rsid wsp:val=&quot;00B85996&quot;/&gt;&lt;wsp:rsid wsp:val=&quot;00B87108&quot;/&gt;&lt;wsp:rsid wsp:val=&quot;00BB3717&quot;/&gt;&lt;wsp:rsid wsp:val=&quot;00BD63BB&quot;/&gt;&lt;wsp:rsid wsp:val=&quot;00BE2CBB&quot;/&gt;&lt;wsp:rsid wsp:val=&quot;00BF104A&quot;/&gt;&lt;wsp:rsid wsp:val=&quot;00BF1F70&quot;/&gt;&lt;wsp:rsid wsp:val=&quot;00BF4694&quot;/&gt;&lt;wsp:rsid wsp:val=&quot;00C1639A&quot;/&gt;&lt;wsp:rsid wsp:val=&quot;00C1649F&quot;/&gt;&lt;wsp:rsid wsp:val=&quot;00C2721F&quot;/&gt;&lt;wsp:rsid wsp:val=&quot;00C37798&quot;/&gt;&lt;wsp:rsid wsp:val=&quot;00C37A1B&quot;/&gt;&lt;wsp:rsid wsp:val=&quot;00C431BE&quot;/&gt;&lt;wsp:rsid wsp:val=&quot;00C46751&quot;/&gt;&lt;wsp:rsid wsp:val=&quot;00C46E81&quot;/&gt;&lt;wsp:rsid wsp:val=&quot;00C5182B&quot;/&gt;&lt;wsp:rsid wsp:val=&quot;00C546A8&quot;/&gt;&lt;wsp:rsid wsp:val=&quot;00C5660D&quot;/&gt;&lt;wsp:rsid wsp:val=&quot;00C617CE&quot;/&gt;&lt;wsp:rsid wsp:val=&quot;00C73A94&quot;/&gt;&lt;wsp:rsid wsp:val=&quot;00C80250&quot;/&gt;&lt;wsp:rsid wsp:val=&quot;00C81023&quot;/&gt;&lt;wsp:rsid wsp:val=&quot;00C84161&quot;/&gt;&lt;wsp:rsid wsp:val=&quot;00C87803&quot;/&gt;&lt;wsp:rsid wsp:val=&quot;00C93AC6&quot;/&gt;&lt;wsp:rsid wsp:val=&quot;00CA243A&quot;/&gt;&lt;wsp:rsid wsp:val=&quot;00CB6253&quot;/&gt;&lt;wsp:rsid wsp:val=&quot;00CB751D&quot;/&gt;&lt;wsp:rsid wsp:val=&quot;00CC00BD&quot;/&gt;&lt;wsp:rsid wsp:val=&quot;00CC01E7&quot;/&gt;&lt;wsp:rsid wsp:val=&quot;00CC73F5&quot;/&gt;&lt;wsp:rsid wsp:val=&quot;00CD5AB3&quot;/&gt;&lt;wsp:rsid wsp:val=&quot;00CE562F&quot;/&gt;&lt;wsp:rsid wsp:val=&quot;00CE5BBA&quot;/&gt;&lt;wsp:rsid wsp:val=&quot;00CF4F27&quot;/&gt;&lt;wsp:rsid wsp:val=&quot;00CF50BE&quot;/&gt;&lt;wsp:rsid wsp:val=&quot;00CF75E9&quot;/&gt;&lt;wsp:rsid wsp:val=&quot;00D06D85&quot;/&gt;&lt;wsp:rsid wsp:val=&quot;00D16EC3&quot;/&gt;&lt;wsp:rsid wsp:val=&quot;00D2274A&quot;/&gt;&lt;wsp:rsid wsp:val=&quot;00D26B71&quot;/&gt;&lt;wsp:rsid wsp:val=&quot;00D30790&quot;/&gt;&lt;wsp:rsid wsp:val=&quot;00D35BB8&quot;/&gt;&lt;wsp:rsid wsp:val=&quot;00D44825&quot;/&gt;&lt;wsp:rsid wsp:val=&quot;00D45E2F&quot;/&gt;&lt;wsp:rsid wsp:val=&quot;00D466E4&quot;/&gt;&lt;wsp:rsid wsp:val=&quot;00D534DA&quot;/&gt;&lt;wsp:rsid wsp:val=&quot;00D6268F&quot;/&gt;&lt;wsp:rsid wsp:val=&quot;00D6408E&quot;/&gt;&lt;wsp:rsid wsp:val=&quot;00D646C0&quot;/&gt;&lt;wsp:rsid wsp:val=&quot;00D745C3&quot;/&gt;&lt;wsp:rsid wsp:val=&quot;00D8048C&quot;/&gt;&lt;wsp:rsid wsp:val=&quot;00D87340&quot;/&gt;&lt;wsp:rsid wsp:val=&quot;00D87CC2&quot;/&gt;&lt;wsp:rsid wsp:val=&quot;00D92470&quot;/&gt;&lt;wsp:rsid wsp:val=&quot;00DA7543&quot;/&gt;&lt;wsp:rsid wsp:val=&quot;00DB56A2&quot;/&gt;&lt;wsp:rsid wsp:val=&quot;00DC0E1D&quot;/&gt;&lt;wsp:rsid wsp:val=&quot;00DC23D4&quot;/&gt;&lt;wsp:rsid wsp:val=&quot;00DC2851&quot;/&gt;&lt;wsp:rsid wsp:val=&quot;00DC289F&quot;/&gt;&lt;wsp:rsid wsp:val=&quot;00DD66AC&quot;/&gt;&lt;wsp:rsid wsp:val=&quot;00DF1B9B&quot;/&gt;&lt;wsp:rsid wsp:val=&quot;00DF1F60&quot;/&gt;&lt;wsp:rsid wsp:val=&quot;00E12CF3&quot;/&gt;&lt;wsp:rsid wsp:val=&quot;00E17876&quot;/&gt;&lt;wsp:rsid wsp:val=&quot;00E25574&quot;/&gt;&lt;wsp:rsid wsp:val=&quot;00E317C8&quot;/&gt;&lt;wsp:rsid wsp:val=&quot;00E34C99&quot;/&gt;&lt;wsp:rsid wsp:val=&quot;00E35D01&quot;/&gt;&lt;wsp:rsid wsp:val=&quot;00E465C0&quot;/&gt;&lt;wsp:rsid wsp:val=&quot;00E5091B&quot;/&gt;&lt;wsp:rsid wsp:val=&quot;00E52110&quot;/&gt;&lt;wsp:rsid wsp:val=&quot;00E5213B&quot;/&gt;&lt;wsp:rsid wsp:val=&quot;00E523AA&quot;/&gt;&lt;wsp:rsid wsp:val=&quot;00E63106&quot;/&gt;&lt;wsp:rsid wsp:val=&quot;00E64966&quot;/&gt;&lt;wsp:rsid wsp:val=&quot;00E65329&quot;/&gt;&lt;wsp:rsid wsp:val=&quot;00E71A1A&quot;/&gt;&lt;wsp:rsid wsp:val=&quot;00E85053&quot;/&gt;&lt;wsp:rsid wsp:val=&quot;00E91AA4&quot;/&gt;&lt;wsp:rsid wsp:val=&quot;00E933BE&quot;/&gt;&lt;wsp:rsid wsp:val=&quot;00E9449A&quot;/&gt;&lt;wsp:rsid wsp:val=&quot;00E96D3A&quot;/&gt;&lt;wsp:rsid wsp:val=&quot;00EB2AC9&quot;/&gt;&lt;wsp:rsid wsp:val=&quot;00EB4101&quot;/&gt;&lt;wsp:rsid wsp:val=&quot;00EB7A47&quot;/&gt;&lt;wsp:rsid wsp:val=&quot;00EC206D&quot;/&gt;&lt;wsp:rsid wsp:val=&quot;00EC4D40&quot;/&gt;&lt;wsp:rsid wsp:val=&quot;00ED38E0&quot;/&gt;&lt;wsp:rsid wsp:val=&quot;00ED57E7&quot;/&gt;&lt;wsp:rsid wsp:val=&quot;00ED5EC6&quot;/&gt;&lt;wsp:rsid wsp:val=&quot;00EE32C0&quot;/&gt;&lt;wsp:rsid wsp:val=&quot;00EF0BC3&quot;/&gt;&lt;wsp:rsid wsp:val=&quot;00EF2017&quot;/&gt;&lt;wsp:rsid wsp:val=&quot;00EF3C48&quot;/&gt;&lt;wsp:rsid wsp:val=&quot;00F00133&quot;/&gt;&lt;wsp:rsid wsp:val=&quot;00F030E8&quot;/&gt;&lt;wsp:rsid wsp:val=&quot;00F0336F&quot;/&gt;&lt;wsp:rsid wsp:val=&quot;00F06C5C&quot;/&gt;&lt;wsp:rsid wsp:val=&quot;00F10B2B&quot;/&gt;&lt;wsp:rsid wsp:val=&quot;00F11F98&quot;/&gt;&lt;wsp:rsid wsp:val=&quot;00F32056&quot;/&gt;&lt;wsp:rsid wsp:val=&quot;00F3592A&quot;/&gt;&lt;wsp:rsid wsp:val=&quot;00F51A48&quot;/&gt;&lt;wsp:rsid wsp:val=&quot;00F56778&quot;/&gt;&lt;wsp:rsid wsp:val=&quot;00F6148F&quot;/&gt;&lt;wsp:rsid wsp:val=&quot;00F6291E&quot;/&gt;&lt;wsp:rsid wsp:val=&quot;00F645EE&quot;/&gt;&lt;wsp:rsid wsp:val=&quot;00F660AB&quot;/&gt;&lt;wsp:rsid wsp:val=&quot;00F8357F&quot;/&gt;&lt;wsp:rsid wsp:val=&quot;00F910FB&quot;/&gt;&lt;wsp:rsid wsp:val=&quot;00F92094&quot;/&gt;&lt;wsp:rsid wsp:val=&quot;00FA0E83&quot;/&gt;&lt;wsp:rsid wsp:val=&quot;00FA2503&quot;/&gt;&lt;wsp:rsid wsp:val=&quot;00FB43BF&quot;/&gt;&lt;wsp:rsid wsp:val=&quot;00FB4A79&quot;/&gt;&lt;wsp:rsid wsp:val=&quot;00FC65AC&quot;/&gt;&lt;wsp:rsid wsp:val=&quot;00FD2D4A&quot;/&gt;&lt;wsp:rsid wsp:val=&quot;00FD42C4&quot;/&gt;&lt;wsp:rsid wsp:val=&quot;00FE387A&quot;/&gt;&lt;wsp:rsid wsp:val=&quot;00FE6B9D&quot;/&gt;&lt;wsp:rsid wsp:val=&quot;00FF1D1A&quot;/&gt;&lt;wsp:rsid wsp:val=&quot;00FF3119&quot;/&gt;&lt;wsp:rsid wsp:val=&quot;00FF4B19&quot;/&gt;&lt;wsp:rsid wsp:val=&quot;00FF5A5B&quot;/&gt;&lt;wsp:rsid wsp:val=&quot;00FF71A8&quot;/&gt;&lt;/wsp:rsids&gt;&lt;/w:docPr&gt;&lt;w:body&gt;&lt;wx:sect&gt;&lt;w:p wsp:rsidR=&quot;00000000&quot; wsp:rsidRDefault=&quot;00676292&quot; wsp:rsidP=&quot;00676292&quot;&gt;&lt;m:oMathPara&gt;&lt;m:oMath&gt;&lt;m:r&gt;&lt;w:rPr&gt;&lt;w:rFonts w:ascii=&quot;Cambria Math&quot; w:fareast=&quot;Calibri&quot; w:h-ansi=&quot;Cambria Math&quot;/&gt;&lt;wx:font wx:val=&quot;Cambria Math&quot;/&gt;&lt;w:i/&gt;&lt;w:sz w:val=&quot;22&quot;/&gt;&lt;w:sz-cs w:val=&quot;22&quot;/&gt;&lt;/w:rPr&gt;&lt;m:t&gt;PL=&lt;/m:t&gt;&lt;/m:r&gt;&lt;m:f&gt;&lt;m:fPr&gt;&lt;m:ctrlPr&gt;&lt;w:rPr&gt;&lt;w:rFonts w:ascii=&quot;Cambria Math&quot; w:h-ansi=&quot;Cambria Math&quot;/&gt;&lt;wx:font wx:val=&quot;Cambria Math&quot;/&gt;&lt;w:i/&gt;&lt;w:sz w:val=&quot;22&quot;/&gt;&lt;w:sz-cs w:val=&quot;22&quot;/&gt;&lt;/w:rPr&gt;&lt;/m:ctrlPr&gt;&lt;/m:fPr&gt;&lt;m:num&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S&lt;/m:t&gt;&lt;/m:r&gt;&lt;/m:e&gt;&lt;m:sub&gt;&lt;m:r&gt;&lt;w:rPr&gt;&lt;w:rFonts w:ascii=&quot;Cambria Math&quot; w:fareast=&quot;Calibri&quot; w:h-ansi=&quot;Cambria Math&quot;/&gt;&lt;wx:font wx:val=&quot;Cambria Math&quot;/&gt;&lt;w:i/&gt;&lt;w:sz w:val=&quot;22&quot;/&gt;&lt;w:sz-cs w:val=&quot;22&quot;/&gt;&lt;/w:rPr&gt;&lt;m:t&gt;unwanted&lt;/m:t&gt;&lt;/m:r&gt;&lt;/m:sub&gt;&lt;/m:sSub&gt;&lt;m:r&gt;&lt;w:rPr&gt;&lt;w:rFonts w:ascii=&quot;Cambria Math&quot; w:fareast=&quot;Calibri&quot; w:h-ansi=&quot;Cambria Math&quot;/&gt;&lt;wx:font wx:val=&quot;Cambria Math&quot;/&gt;&lt;w:i/&gt;&lt;w:sz w:val=&quot;22&quot;/&gt;&lt;w:sz-cs w:val=&quot;22&quot;/&gt;&lt;/w:rPr&gt;&lt;m:t&gt;âˆ™B&lt;/m:t&gt;&lt;/m:r&gt;&lt;/m:num&gt;&lt;m:den&gt;&lt;m:r&gt;&lt;w:rPr&gt;&lt;w:rFonts w:ascii=&quot;Cambria Math&quot; w:fareast=&quot;Calibri&quot; w:h-ansi=&quot;Cambria Math&quot;/&gt;&lt;wx:font wx:val=&quot;Cambria Math&quot;/&gt;&lt;w:i/&gt;&lt;w:sz w:val=&quot;22&quot;/&gt;&lt;w:sz-cs w:val=&quot;22&quot;/&gt;&lt;/w:rPr&gt;&lt;m:t&gt;N&lt;/m:t&gt;&lt;/m:r&gt;&lt;m:d&gt;&lt;m:dPr&gt;&lt;m:ctrlPr&gt;&lt;w:rPr&gt;&lt;w:rFonts w:ascii=&quot;Cambria Math&quot; w:fareast=&quot;Calibri&quot; w:h-ansi=&quot;Cambria Math&quot;/&gt;&lt;wx:font wx:val=&quot;Cambria Math&quot;/&gt;&lt;w:i/&gt;&lt;w:sz w:val=&quot;22&quot;/&gt;&lt;w:sz-cs w:val=&quot;22&quot;/&gt;&lt;/w:rPr&gt;&lt;/m:ctrlPr&gt;&lt;/m:dPr&gt;&lt;m:e&gt;&lt;m:r&gt;&lt;w:rPr&gt;&lt;w:rFonts w:ascii=&quot;Cambria Math&quot; w:fareast=&quot;Calibri&quot; w:h-ansi=&quot;Cambria Math&quot;/&gt;&lt;wx:font wx:val=&quot;Cambria Math&quot;/&gt;&lt;w:i/&gt;&lt;w:sz w:val=&quot;22&quot;/&gt;&lt;w:sz-cs w:val=&quot;22&quot;/&gt;&lt;/w:rPr&gt;&lt;m:t&gt;M-1&lt;/m:t&gt;&lt;/m:r&gt;&lt;/m:e&gt;&lt;/m:d&gt;&lt;/m:den&gt;&lt;/m:f&gt;&lt;m:r&gt;&lt;w:rPr&gt;&lt;w:rFonts w:ascii=&quot;Cambria Math&quot; w:fareast=&quot;Calibri&quot; w:h-ansi=&quot;Cambria Math&quot;/&gt;&lt;wx:font wx:val=&quot;Cambria Math&quot;/&gt;&lt;w:i/&gt;&lt;w:sz w:val=&quot;22&quot;/&gt;&lt;w:sz-cs w:val=&quot;22&quot;/&gt;&lt;/w:rPr&gt;&lt;m:t&gt;=&lt;/m:t&gt;&lt;/m:r&gt;&lt;m:f&gt;&lt;m:fPr&gt;&lt;m:ctrlPr&gt;&lt;w:rPr&gt;&lt;w:rFonts w:ascii=&quot;Cambria Math&quot; w:h-ansi=&quot;Cambria Math&quot;/&gt;&lt;wx:font wx:val=&quot;Cambria Math&quot;/&gt;&lt;w:i/&gt;&lt;w:sz w:val=&quot;22&quot;/&gt;&lt;w:sz-cs w:val=&quot;22&quot;/&gt;&lt;/w:rPr&gt;&lt;/m:ctrlPr&gt;&lt;/m:fPr&gt;&lt;m:num&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S&lt;/m:t&gt;&lt;/m:r&gt;&lt;/m:e&gt;&lt;m:sub&gt;&lt;m:r&gt;&lt;w:rPr&gt;&lt;w:rFonts w:ascii=&quot;Cambria Math&quot; w:fareast=&quot;Calibri&quot; w:h-ansi=&quot;Cambria Math&quot;/&gt;&lt;wx:font wx:val=&quot;Cambria Math&quot;/&gt;&lt;w:i/&gt;&lt;w:sz w:val=&quot;22&quot;/&gt;&lt;w:sz-cs w:val=&quot;22&quot;/&gt;&lt;/w:rPr&gt;&lt;m:t&gt;unwanted&lt;/m:t&gt;&lt;/m:r&gt;&lt;/m:sub&gt;&lt;/m:sSub&gt;&lt;m:r&gt;&lt;w:rPr&gt;&lt;w:rFonts w:ascii=&quot;Cambria Math&quot; w:fareast=&quot;Calibri&quot; w:h-ansi=&quot;Cambria Math&quot;/&gt;&lt;wx:font wx:val=&quot;Cambria Math&quot;/&gt;&lt;w:i/&gt;&lt;w:sz w:val=&quot;22&quot;/&gt;&lt;w:sz-cs w:val=&quot;22&quot;/&gt;&lt;/w:rPr&gt;&lt;m:t&gt;âˆ™B&lt;/m:t&gt;&lt;/m:r&gt;&lt;/m:num&gt;&lt;m:den&gt;&lt;m:r&gt;&lt;w:rPr&gt;&lt;w:rFonts w:ascii=&quot;Cambria Math&quot; w:fareast=&quot;Calibri&quot; w:h-ansi=&quot;Cambria Math&quot;/&gt;&lt;wx:font wx:val=&quot;Cambria Math&quot;/&gt;&lt;w:i/&gt;&lt;w:sz w:val=&quot;22&quot;/&gt;&lt;w:sz-cs w:val=&quot;22&quot;/&gt;&lt;/w:rPr&gt;&lt;m:t&gt;kTBâˆ™Fâˆ™&lt;/m:t&gt;&lt;/m:r&gt;&lt;m:d&gt;&lt;m:dPr&gt;&lt;m:ctrlPr&gt;&lt;w:rPr&gt;&lt;w:rFonts w:ascii=&quot;Cambria Math&quot; w:fareast=&quot;Calibri&quot; w:h-ansi=&quot;Cambria Math&quot;/&gt;&lt;wx:font wx:val=&quot;Cambria Math&quot;/&gt;&lt;w:i/&gt;&lt;w:sz w:val=&quot;22&quot;/&gt;&lt;w:sz-cs w:val=&quot;22&quot;/&gt;&lt;/w:rPr&gt;&lt;/m:ctrlPr&gt;&lt;/m:dPr&gt;&lt;m:e&gt;&lt;m:r&gt;&lt;w:rPr&gt;&lt;w:rFonts w:ascii=&quot;Cambria Math&quot; w:fareast=&quot;Calibri&quot; w:h-ansi=&quot;Cambria Math&quot;/&gt;&lt;wx:font wx:val=&quot;Cambria Math&quot;/&gt;&lt;w:i/&gt;&lt;w:sz w:val=&quot;22&quot;/&gt;&lt;w:sz-cs w:val=&quot;22&quot;/&gt;&lt;/w:rPr&gt;&lt;m:t&gt;M-1&lt;/m:t&gt;&lt;/m:r&gt;&lt;/m:e&gt;&lt;/m:d&gt;&lt;/m:den&gt;&lt;/m:f&gt;&lt;m:r&gt;&lt;w:rPr&gt;&lt;w:rFonts w:ascii=&quot;Cambria Math&quot; w:fareast=&quot;Calibri&quot; w:h-ansi=&quot;Cambria Math&quot;/&gt;&lt;wx:font wx:val=&quot;Cambria Math&quot;/&gt;&lt;w:i/&gt;&lt;w:sz w:val=&quot;22&quot;/&gt;&lt;w:sz-cs w:val=&quot;22&quot;/&gt;&lt;/w:rPr&gt;&lt;m:t&gt;= &lt;/m:t&gt;&lt;/m:r&gt;&lt;m:f&gt;&lt;m:fPr&gt;&lt;m:ctrlPr&gt;&lt;w:rPr&gt;&lt;w:rFonts w:ascii=&quot;Cambria Math&quot; w:h-ansi=&quot;Cambria Math&quot;/&gt;&lt;wx:font wx:val=&quot;Cambria Math&quot;/&gt;&lt;w:i/&gt;&lt;w:sz w:val=&quot;22&quot;/&gt;&lt;w:sz-cs w:val=&quot;22&quot;/&gt;&lt;/w:rPr&gt;&lt;/m:ctrlPr&gt;&lt;/m:fPr&gt;&lt;m:num&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S&lt;/m:t&gt;&lt;/m:r&gt;&lt;/m:e&gt;&lt;m:sub&gt;&lt;m:r&gt;&lt;w:rPr&gt;&lt;w:rFonts w:ascii=&quot;Cambria Math&quot; w:fareast=&quot;Calibri&quot; w:h-ansi=&quot;Cambria Math&quot;/&gt;&lt;wx:font wx:val=&quot;Cambria Math&quot;/&gt;&lt;w:i/&gt;&lt;w:sz w:val=&quot;22&quot;/&gt;&lt;w:sz-cs w:val=&quot;22&quot;/&gt;&lt;/w:rPr&gt;&lt;m:t&gt;unwanted&lt;/m:t&gt;&lt;/m:r&gt;&lt;/m:sub&gt;&lt;/m:sSub&gt;&lt;/m:num&gt;&lt;m:den&gt;&lt;m:r&gt;&lt;w:rPr&gt;&lt;w:rFonts w:ascii=&quot;Cambria Math&quot; w:fareast=&quot;Calibri&quot; w:h-ansi=&quot;Cambria Math&quot;/&gt;&lt;wx:font wx:val=&quot;Cambria Math&quot;/&gt;&lt;w:i/&gt;&lt;w:sz w:val=&quot;22&quot;/&gt;&lt;w:sz-cs w:val=&quot;22&quot;/&gt;&lt;/w:rPr&gt;&lt;m:t&gt;kTâˆ™Fâˆ™&lt;/m:t&gt;&lt;/m:r&gt;&lt;m:d&gt;&lt;m:dPr&gt;&lt;m:ctrlPr&gt;&lt;w:rPr&gt;&lt;w:rFonts w:ascii=&quot;Cambria Math&quot; w:fareast=&quot;Calibri&quot; w:h-ansi=&quot;Cambria Math&quot;/&gt;&lt;wx:font wx:val=&quot;Cambria Math&quot;/&gt;&lt;w:i/&gt;&lt;w:sz w:val=&quot;22&quot;/&gt;&lt;w:sz-cs w:val=&quot;22&quot;/&gt;&lt;/w:rPr&gt;&lt;/m:ctrlPr&gt;&lt;/m:dPr&gt;&lt;m:e&gt;&lt;m:r&gt;&lt;w:rPr&gt;&lt;w:rFonts w:ascii=&quot;Cambria Math&quot; w:fareast=&quot;Calibri&quot; w:h-ansi=&quot;Cambria Math&quot;/&gt;&lt;wx:font wx:val=&quot;Cambria Math&quot;/&gt;&lt;w:i/&gt;&lt;w:sz w:val=&quot;22&quot;/&gt;&lt;w:sz-cs w:val=&quot;22&quot;/&gt;&lt;/w:rPr&gt;&lt;m:t&gt;M-1&lt;/m:t&gt;&lt;/m:r&gt;&lt;/m:e&gt;&lt;/m: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C71BA">
        <w:rPr>
          <w:rFonts w:ascii="Arial" w:eastAsia="Calibri" w:hAnsi="Arial"/>
          <w:sz w:val="22"/>
          <w:szCs w:val="22"/>
        </w:rPr>
        <w:instrText xml:space="preserve"> </w:instrText>
      </w:r>
      <w:r w:rsidRPr="004C71BA">
        <w:rPr>
          <w:rFonts w:ascii="Arial" w:eastAsia="Calibri" w:hAnsi="Arial"/>
          <w:sz w:val="22"/>
          <w:szCs w:val="22"/>
        </w:rPr>
        <w:fldChar w:fldCharType="separate"/>
      </w:r>
      <w:r w:rsidR="00EF79AE">
        <w:rPr>
          <w:rFonts w:eastAsia="Calibri"/>
          <w:position w:val="-14"/>
        </w:rPr>
        <w:pict w14:anchorId="2B0F1D09">
          <v:shape id="_x0000_i1038" type="#_x0000_t75" style="width:197.85pt;height:20.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stylePaneFormatFilter w:val=&quot;3F01&quot;/&gt;&lt;w:defaultTabStop w:val=&quot;720&quot;/&gt;&lt;w:hyphenationZone w:val=&quot;425&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586410&quot;/&gt;&lt;wsp:rsid wsp:val=&quot;00011776&quot;/&gt;&lt;wsp:rsid wsp:val=&quot;00016CA3&quot;/&gt;&lt;wsp:rsid wsp:val=&quot;00022B48&quot;/&gt;&lt;wsp:rsid wsp:val=&quot;000237F0&quot;/&gt;&lt;wsp:rsid wsp:val=&quot;00037BA8&quot;/&gt;&lt;wsp:rsid wsp:val=&quot;00037C76&quot;/&gt;&lt;wsp:rsid wsp:val=&quot;00047F45&quot;/&gt;&lt;wsp:rsid wsp:val=&quot;00056A1F&quot;/&gt;&lt;wsp:rsid wsp:val=&quot;00057B15&quot;/&gt;&lt;wsp:rsid wsp:val=&quot;0006072E&quot;/&gt;&lt;wsp:rsid wsp:val=&quot;00063B5C&quot;/&gt;&lt;wsp:rsid wsp:val=&quot;0006791A&quot;/&gt;&lt;wsp:rsid wsp:val=&quot;00067B1B&quot;/&gt;&lt;wsp:rsid wsp:val=&quot;000A5706&quot;/&gt;&lt;wsp:rsid wsp:val=&quot;000C5F61&quot;/&gt;&lt;wsp:rsid wsp:val=&quot;000D39D8&quot;/&gt;&lt;wsp:rsid wsp:val=&quot;000E5D87&quot;/&gt;&lt;wsp:rsid wsp:val=&quot;000F1261&quot;/&gt;&lt;wsp:rsid wsp:val=&quot;000F41F1&quot;/&gt;&lt;wsp:rsid wsp:val=&quot;000F7F74&quot;/&gt;&lt;wsp:rsid wsp:val=&quot;0010279D&quot;/&gt;&lt;wsp:rsid wsp:val=&quot;00113182&quot;/&gt;&lt;wsp:rsid wsp:val=&quot;001168CC&quot;/&gt;&lt;wsp:rsid wsp:val=&quot;00124AB3&quot;/&gt;&lt;wsp:rsid wsp:val=&quot;001260A0&quot;/&gt;&lt;wsp:rsid wsp:val=&quot;00127EF9&quot;/&gt;&lt;wsp:rsid wsp:val=&quot;00133B5A&quot;/&gt;&lt;wsp:rsid wsp:val=&quot;00134CFA&quot;/&gt;&lt;wsp:rsid wsp:val=&quot;001357BA&quot;/&gt;&lt;wsp:rsid wsp:val=&quot;001366D0&quot;/&gt;&lt;wsp:rsid wsp:val=&quot;0014346A&quot;/&gt;&lt;wsp:rsid wsp:val=&quot;0015010C&quot;/&gt;&lt;wsp:rsid wsp:val=&quot;00163220&quot;/&gt;&lt;wsp:rsid wsp:val=&quot;001638B9&quot;/&gt;&lt;wsp:rsid wsp:val=&quot;00166C84&quot;/&gt;&lt;wsp:rsid wsp:val=&quot;00166D2E&quot;/&gt;&lt;wsp:rsid wsp:val=&quot;00174101&quot;/&gt;&lt;wsp:rsid wsp:val=&quot;00186510&quot;/&gt;&lt;wsp:rsid wsp:val=&quot;00187095&quot;/&gt;&lt;wsp:rsid wsp:val=&quot;001909A3&quot;/&gt;&lt;wsp:rsid wsp:val=&quot;001A0BA4&quot;/&gt;&lt;wsp:rsid wsp:val=&quot;001A135B&quot;/&gt;&lt;wsp:rsid wsp:val=&quot;001A2FBB&quot;/&gt;&lt;wsp:rsid wsp:val=&quot;001B2B7D&quot;/&gt;&lt;wsp:rsid wsp:val=&quot;001C758F&quot;/&gt;&lt;wsp:rsid wsp:val=&quot;001D1511&quot;/&gt;&lt;wsp:rsid wsp:val=&quot;001D46A7&quot;/&gt;&lt;wsp:rsid wsp:val=&quot;001E3E98&quot;/&gt;&lt;wsp:rsid wsp:val=&quot;001E7A9E&quot;/&gt;&lt;wsp:rsid wsp:val=&quot;00205FAC&quot;/&gt;&lt;wsp:rsid wsp:val=&quot;0021189D&quot;/&gt;&lt;wsp:rsid wsp:val=&quot;0023719D&quot;/&gt;&lt;wsp:rsid wsp:val=&quot;00237340&quot;/&gt;&lt;wsp:rsid wsp:val=&quot;002374EE&quot;/&gt;&lt;wsp:rsid wsp:val=&quot;00246998&quot;/&gt;&lt;wsp:rsid wsp:val=&quot;00265D42&quot;/&gt;&lt;wsp:rsid wsp:val=&quot;00266C6B&quot;/&gt;&lt;wsp:rsid wsp:val=&quot;00271330&quot;/&gt;&lt;wsp:rsid wsp:val=&quot;00271EDB&quot;/&gt;&lt;wsp:rsid wsp:val=&quot;00272990&quot;/&gt;&lt;wsp:rsid wsp:val=&quot;002741D5&quot;/&gt;&lt;wsp:rsid wsp:val=&quot;00281DE1&quot;/&gt;&lt;wsp:rsid wsp:val=&quot;00290443&quot;/&gt;&lt;wsp:rsid wsp:val=&quot;00294CF5&quot;/&gt;&lt;wsp:rsid wsp:val=&quot;002A118B&quot;/&gt;&lt;wsp:rsid wsp:val=&quot;002A4267&quot;/&gt;&lt;wsp:rsid wsp:val=&quot;002B6B5E&quot;/&gt;&lt;wsp:rsid wsp:val=&quot;002C233C&quot;/&gt;&lt;wsp:rsid wsp:val=&quot;002C470E&quot;/&gt;&lt;wsp:rsid wsp:val=&quot;002C781B&quot;/&gt;&lt;wsp:rsid wsp:val=&quot;002D2D54&quot;/&gt;&lt;wsp:rsid wsp:val=&quot;002E3E1A&quot;/&gt;&lt;wsp:rsid wsp:val=&quot;002F3CDC&quot;/&gt;&lt;wsp:rsid wsp:val=&quot;002F43AC&quot;/&gt;&lt;wsp:rsid wsp:val=&quot;002F612D&quot;/&gt;&lt;wsp:rsid wsp:val=&quot;002F78BB&quot;/&gt;&lt;wsp:rsid wsp:val=&quot;00304E78&quot;/&gt;&lt;wsp:rsid wsp:val=&quot;00306ED0&quot;/&gt;&lt;wsp:rsid wsp:val=&quot;00307FE0&quot;/&gt;&lt;wsp:rsid wsp:val=&quot;00314711&quot;/&gt;&lt;wsp:rsid wsp:val=&quot;00314EDE&quot;/&gt;&lt;wsp:rsid wsp:val=&quot;00320346&quot;/&gt;&lt;wsp:rsid wsp:val=&quot;00324ABE&quot;/&gt;&lt;wsp:rsid wsp:val=&quot;00326A41&quot;/&gt;&lt;wsp:rsid wsp:val=&quot;003271A7&quot;/&gt;&lt;wsp:rsid wsp:val=&quot;003401ED&quot;/&gt;&lt;wsp:rsid wsp:val=&quot;00342DB2&quot;/&gt;&lt;wsp:rsid wsp:val=&quot;00345BFE&quot;/&gt;&lt;wsp:rsid wsp:val=&quot;00347B9D&quot;/&gt;&lt;wsp:rsid wsp:val=&quot;00361109&quot;/&gt;&lt;wsp:rsid wsp:val=&quot;00366695&quot;/&gt;&lt;wsp:rsid wsp:val=&quot;003673C9&quot;/&gt;&lt;wsp:rsid wsp:val=&quot;00370E4B&quot;/&gt;&lt;wsp:rsid wsp:val=&quot;003710C4&quot;/&gt;&lt;wsp:rsid wsp:val=&quot;003739C5&quot;/&gt;&lt;wsp:rsid wsp:val=&quot;003758BB&quot;/&gt;&lt;wsp:rsid wsp:val=&quot;00376953&quot;/&gt;&lt;wsp:rsid wsp:val=&quot;00377E84&quot;/&gt;&lt;wsp:rsid wsp:val=&quot;00390BBB&quot;/&gt;&lt;wsp:rsid wsp:val=&quot;00397389&quot;/&gt;&lt;wsp:rsid wsp:val=&quot;0039740C&quot;/&gt;&lt;wsp:rsid wsp:val=&quot;003A2911&quot;/&gt;&lt;wsp:rsid wsp:val=&quot;003B48F2&quot;/&gt;&lt;wsp:rsid wsp:val=&quot;003B4DD0&quot;/&gt;&lt;wsp:rsid wsp:val=&quot;003C0934&quot;/&gt;&lt;wsp:rsid wsp:val=&quot;003C4121&quot;/&gt;&lt;wsp:rsid wsp:val=&quot;003C6850&quot;/&gt;&lt;wsp:rsid wsp:val=&quot;003D3111&quot;/&gt;&lt;wsp:rsid wsp:val=&quot;003E7D8F&quot;/&gt;&lt;wsp:rsid wsp:val=&quot;003F26F0&quot;/&gt;&lt;wsp:rsid wsp:val=&quot;003F30D9&quot;/&gt;&lt;wsp:rsid wsp:val=&quot;004017E5&quot;/&gt;&lt;wsp:rsid wsp:val=&quot;00403B74&quot;/&gt;&lt;wsp:rsid wsp:val=&quot;00405C7C&quot;/&gt;&lt;wsp:rsid wsp:val=&quot;00425637&quot;/&gt;&lt;wsp:rsid wsp:val=&quot;00431D7D&quot;/&gt;&lt;wsp:rsid wsp:val=&quot;0043565D&quot;/&gt;&lt;wsp:rsid wsp:val=&quot;00441443&quot;/&gt;&lt;wsp:rsid wsp:val=&quot;00445334&quot;/&gt;&lt;wsp:rsid wsp:val=&quot;0044598B&quot;/&gt;&lt;wsp:rsid wsp:val=&quot;0044655B&quot;/&gt;&lt;wsp:rsid wsp:val=&quot;0045630F&quot;/&gt;&lt;wsp:rsid wsp:val=&quot;00466162&quot;/&gt;&lt;wsp:rsid wsp:val=&quot;004672AB&quot;/&gt;&lt;wsp:rsid wsp:val=&quot;00471B56&quot;/&gt;&lt;wsp:rsid wsp:val=&quot;00480B55&quot;/&gt;&lt;wsp:rsid wsp:val=&quot;004908D8&quot;/&gt;&lt;wsp:rsid wsp:val=&quot;004926AD&quot;/&gt;&lt;wsp:rsid wsp:val=&quot;00494B09&quot;/&gt;&lt;wsp:rsid wsp:val=&quot;00496500&quot;/&gt;&lt;wsp:rsid wsp:val=&quot;004A0574&quot;/&gt;&lt;wsp:rsid wsp:val=&quot;004A1F0E&quot;/&gt;&lt;wsp:rsid wsp:val=&quot;004A31C5&quot;/&gt;&lt;wsp:rsid wsp:val=&quot;004A5351&quot;/&gt;&lt;wsp:rsid wsp:val=&quot;004A71C1&quot;/&gt;&lt;wsp:rsid wsp:val=&quot;004C71BA&quot;/&gt;&lt;wsp:rsid wsp:val=&quot;004D1061&quot;/&gt;&lt;wsp:rsid wsp:val=&quot;004D2914&quot;/&gt;&lt;wsp:rsid wsp:val=&quot;004D48EC&quot;/&gt;&lt;wsp:rsid wsp:val=&quot;004E6006&quot;/&gt;&lt;wsp:rsid wsp:val=&quot;004F0707&quot;/&gt;&lt;wsp:rsid wsp:val=&quot;00502A40&quot;/&gt;&lt;wsp:rsid wsp:val=&quot;0050727E&quot;/&gt;&lt;wsp:rsid wsp:val=&quot;00513261&quot;/&gt;&lt;wsp:rsid wsp:val=&quot;00516DB2&quot;/&gt;&lt;wsp:rsid wsp:val=&quot;00521FAE&quot;/&gt;&lt;wsp:rsid wsp:val=&quot;0052219E&quot;/&gt;&lt;wsp:rsid wsp:val=&quot;00524C96&quot;/&gt;&lt;wsp:rsid wsp:val=&quot;005316F6&quot;/&gt;&lt;wsp:rsid wsp:val=&quot;00541078&quot;/&gt;&lt;wsp:rsid wsp:val=&quot;00545B40&quot;/&gt;&lt;wsp:rsid wsp:val=&quot;005474F0&quot;/&gt;&lt;wsp:rsid wsp:val=&quot;00551262&quot;/&gt;&lt;wsp:rsid wsp:val=&quot;00552900&quot;/&gt;&lt;wsp:rsid wsp:val=&quot;00571FDC&quot;/&gt;&lt;wsp:rsid wsp:val=&quot;00580C39&quot;/&gt;&lt;wsp:rsid wsp:val=&quot;00583594&quot;/&gt;&lt;wsp:rsid wsp:val=&quot;00586410&quot;/&gt;&lt;wsp:rsid wsp:val=&quot;00592364&quot;/&gt;&lt;wsp:rsid wsp:val=&quot;005A6088&quot;/&gt;&lt;wsp:rsid wsp:val=&quot;005A7376&quot;/&gt;&lt;wsp:rsid wsp:val=&quot;005A7A0B&quot;/&gt;&lt;wsp:rsid wsp:val=&quot;005C01CC&quot;/&gt;&lt;wsp:rsid wsp:val=&quot;005D1D6A&quot;/&gt;&lt;wsp:rsid wsp:val=&quot;005D2A94&quot;/&gt;&lt;wsp:rsid wsp:val=&quot;005D3014&quot;/&gt;&lt;wsp:rsid wsp:val=&quot;005D4474&quot;/&gt;&lt;wsp:rsid wsp:val=&quot;005E24CC&quot;/&gt;&lt;wsp:rsid wsp:val=&quot;005E70DF&quot;/&gt;&lt;wsp:rsid wsp:val=&quot;005E792F&quot;/&gt;&lt;wsp:rsid wsp:val=&quot;005E7B67&quot;/&gt;&lt;wsp:rsid wsp:val=&quot;005F0B32&quot;/&gt;&lt;wsp:rsid wsp:val=&quot;006011A8&quot;/&gt;&lt;wsp:rsid wsp:val=&quot;006112E8&quot;/&gt;&lt;wsp:rsid wsp:val=&quot;006137E3&quot;/&gt;&lt;wsp:rsid wsp:val=&quot;00617A60&quot;/&gt;&lt;wsp:rsid wsp:val=&quot;00621187&quot;/&gt;&lt;wsp:rsid wsp:val=&quot;006217E6&quot;/&gt;&lt;wsp:rsid wsp:val=&quot;0062237B&quot;/&gt;&lt;wsp:rsid wsp:val=&quot;00626F96&quot;/&gt;&lt;wsp:rsid wsp:val=&quot;00627220&quot;/&gt;&lt;wsp:rsid wsp:val=&quot;00630A71&quot;/&gt;&lt;wsp:rsid wsp:val=&quot;0063150A&quot;/&gt;&lt;wsp:rsid wsp:val=&quot;00637023&quot;/&gt;&lt;wsp:rsid wsp:val=&quot;00637735&quot;/&gt;&lt;wsp:rsid wsp:val=&quot;00640BE4&quot;/&gt;&lt;wsp:rsid wsp:val=&quot;006424D8&quot;/&gt;&lt;wsp:rsid wsp:val=&quot;006539BE&quot;/&gt;&lt;wsp:rsid wsp:val=&quot;006577E0&quot;/&gt;&lt;wsp:rsid wsp:val=&quot;006648A7&quot;/&gt;&lt;wsp:rsid wsp:val=&quot;00666410&quot;/&gt;&lt;wsp:rsid wsp:val=&quot;0067141B&quot;/&gt;&lt;wsp:rsid wsp:val=&quot;00672E02&quot;/&gt;&lt;wsp:rsid wsp:val=&quot;00674F79&quot;/&gt;&lt;wsp:rsid wsp:val=&quot;00676292&quot;/&gt;&lt;wsp:rsid wsp:val=&quot;006763DA&quot;/&gt;&lt;wsp:rsid wsp:val=&quot;00680483&quot;/&gt;&lt;wsp:rsid wsp:val=&quot;00685BF9&quot;/&gt;&lt;wsp:rsid wsp:val=&quot;006926E0&quot;/&gt;&lt;wsp:rsid wsp:val=&quot;006A42DF&quot;/&gt;&lt;wsp:rsid wsp:val=&quot;006A7D78&quot;/&gt;&lt;wsp:rsid wsp:val=&quot;006B0700&quot;/&gt;&lt;wsp:rsid wsp:val=&quot;006C543A&quot;/&gt;&lt;wsp:rsid wsp:val=&quot;006D1494&quot;/&gt;&lt;wsp:rsid wsp:val=&quot;006D60B0&quot;/&gt;&lt;wsp:rsid wsp:val=&quot;006D6C66&quot;/&gt;&lt;wsp:rsid wsp:val=&quot;006D7EF6&quot;/&gt;&lt;wsp:rsid wsp:val=&quot;006E2C25&quot;/&gt;&lt;wsp:rsid wsp:val=&quot;006E7A99&quot;/&gt;&lt;wsp:rsid wsp:val=&quot;006F3C5F&quot;/&gt;&lt;wsp:rsid wsp:val=&quot;00701224&quot;/&gt;&lt;wsp:rsid wsp:val=&quot;0070188E&quot;/&gt;&lt;wsp:rsid wsp:val=&quot;0070201D&quot;/&gt;&lt;wsp:rsid wsp:val=&quot;0070299D&quot;/&gt;&lt;wsp:rsid wsp:val=&quot;007061AB&quot;/&gt;&lt;wsp:rsid wsp:val=&quot;00713649&quot;/&gt;&lt;wsp:rsid wsp:val=&quot;00714C76&quot;/&gt;&lt;wsp:rsid wsp:val=&quot;00721E37&quot;/&gt;&lt;wsp:rsid wsp:val=&quot;00737B89&quot;/&gt;&lt;wsp:rsid wsp:val=&quot;007467A5&quot;/&gt;&lt;wsp:rsid wsp:val=&quot;0074776E&quot;/&gt;&lt;wsp:rsid wsp:val=&quot;007554CE&quot;/&gt;&lt;wsp:rsid wsp:val=&quot;0076687C&quot;/&gt;&lt;wsp:rsid wsp:val=&quot;00767248&quot;/&gt;&lt;wsp:rsid wsp:val=&quot;007676C2&quot;/&gt;&lt;wsp:rsid wsp:val=&quot;007743A7&quot;/&gt;&lt;wsp:rsid wsp:val=&quot;0079723A&quot;/&gt;&lt;wsp:rsid wsp:val=&quot;007A3D20&quot;/&gt;&lt;wsp:rsid wsp:val=&quot;007C60C1&quot;/&gt;&lt;wsp:rsid wsp:val=&quot;007D704C&quot;/&gt;&lt;wsp:rsid wsp:val=&quot;007D7C9B&quot;/&gt;&lt;wsp:rsid wsp:val=&quot;007E1B06&quot;/&gt;&lt;wsp:rsid wsp:val=&quot;007F7004&quot;/&gt;&lt;wsp:rsid wsp:val=&quot;007F74DE&quot;/&gt;&lt;wsp:rsid wsp:val=&quot;008051F4&quot;/&gt;&lt;wsp:rsid wsp:val=&quot;008125D8&quot;/&gt;&lt;wsp:rsid wsp:val=&quot;00813593&quot;/&gt;&lt;wsp:rsid wsp:val=&quot;008143CD&quot;/&gt;&lt;wsp:rsid wsp:val=&quot;008266FF&quot;/&gt;&lt;wsp:rsid wsp:val=&quot;00831ABB&quot;/&gt;&lt;wsp:rsid wsp:val=&quot;00833972&quot;/&gt;&lt;wsp:rsid wsp:val=&quot;00834B9A&quot;/&gt;&lt;wsp:rsid wsp:val=&quot;00836B80&quot;/&gt;&lt;wsp:rsid wsp:val=&quot;0086504D&quot;/&gt;&lt;wsp:rsid wsp:val=&quot;008653AA&quot;/&gt;&lt;wsp:rsid wsp:val=&quot;00873A66&quot;/&gt;&lt;wsp:rsid wsp:val=&quot;008743E1&quot;/&gt;&lt;wsp:rsid wsp:val=&quot;00874C4C&quot;/&gt;&lt;wsp:rsid wsp:val=&quot;00876057&quot;/&gt;&lt;wsp:rsid wsp:val=&quot;00880030&quot;/&gt;&lt;wsp:rsid wsp:val=&quot;00893082&quot;/&gt;&lt;wsp:rsid wsp:val=&quot;00896C6F&quot;/&gt;&lt;wsp:rsid wsp:val=&quot;008C407B&quot;/&gt;&lt;wsp:rsid wsp:val=&quot;008C48BA&quot;/&gt;&lt;wsp:rsid wsp:val=&quot;008C6257&quot;/&gt;&lt;wsp:rsid wsp:val=&quot;008C7085&quot;/&gt;&lt;wsp:rsid wsp:val=&quot;008C78B4&quot;/&gt;&lt;wsp:rsid wsp:val=&quot;008D63F9&quot;/&gt;&lt;wsp:rsid wsp:val=&quot;008D7F5B&quot;/&gt;&lt;wsp:rsid wsp:val=&quot;008F5E1F&quot;/&gt;&lt;wsp:rsid wsp:val=&quot;00900C64&quot;/&gt;&lt;wsp:rsid wsp:val=&quot;009062D0&quot;/&gt;&lt;wsp:rsid wsp:val=&quot;00913C0F&quot;/&gt;&lt;wsp:rsid wsp:val=&quot;00914A63&quot;/&gt;&lt;wsp:rsid wsp:val=&quot;009177A5&quot;/&gt;&lt;wsp:rsid wsp:val=&quot;00923CDF&quot;/&gt;&lt;wsp:rsid wsp:val=&quot;00926E5B&quot;/&gt;&lt;wsp:rsid wsp:val=&quot;00937888&quot;/&gt;&lt;wsp:rsid wsp:val=&quot;00937D9C&quot;/&gt;&lt;wsp:rsid wsp:val=&quot;00943F07&quot;/&gt;&lt;wsp:rsid wsp:val=&quot;009467F0&quot;/&gt;&lt;wsp:rsid wsp:val=&quot;009536A8&quot;/&gt;&lt;wsp:rsid wsp:val=&quot;00953F92&quot;/&gt;&lt;wsp:rsid wsp:val=&quot;00954A47&quot;/&gt;&lt;wsp:rsid wsp:val=&quot;00957486&quot;/&gt;&lt;wsp:rsid wsp:val=&quot;00970462&quot;/&gt;&lt;wsp:rsid wsp:val=&quot;00971586&quot;/&gt;&lt;wsp:rsid wsp:val=&quot;00976BC2&quot;/&gt;&lt;wsp:rsid wsp:val=&quot;00983238&quot;/&gt;&lt;wsp:rsid wsp:val=&quot;00990790&quot;/&gt;&lt;wsp:rsid wsp:val=&quot;009936F4&quot;/&gt;&lt;wsp:rsid wsp:val=&quot;009972FA&quot;/&gt;&lt;wsp:rsid wsp:val=&quot;009A4E07&quot;/&gt;&lt;wsp:rsid wsp:val=&quot;009B23CB&quot;/&gt;&lt;wsp:rsid wsp:val=&quot;009B27AA&quot;/&gt;&lt;wsp:rsid wsp:val=&quot;009C1154&quot;/&gt;&lt;wsp:rsid wsp:val=&quot;009C1D1E&quot;/&gt;&lt;wsp:rsid wsp:val=&quot;009D32D4&quot;/&gt;&lt;wsp:rsid wsp:val=&quot;009E68DF&quot;/&gt;&lt;wsp:rsid wsp:val=&quot;009F52B3&quot;/&gt;&lt;wsp:rsid wsp:val=&quot;009F7379&quot;/&gt;&lt;wsp:rsid wsp:val=&quot;00A00B15&quot;/&gt;&lt;wsp:rsid wsp:val=&quot;00A02A2D&quot;/&gt;&lt;wsp:rsid wsp:val=&quot;00A12478&quot;/&gt;&lt;wsp:rsid wsp:val=&quot;00A131FD&quot;/&gt;&lt;wsp:rsid wsp:val=&quot;00A206D0&quot;/&gt;&lt;wsp:rsid wsp:val=&quot;00A26D9A&quot;/&gt;&lt;wsp:rsid wsp:val=&quot;00A30EA7&quot;/&gt;&lt;wsp:rsid wsp:val=&quot;00A33848&quot;/&gt;&lt;wsp:rsid wsp:val=&quot;00A403F9&quot;/&gt;&lt;wsp:rsid wsp:val=&quot;00A447F9&quot;/&gt;&lt;wsp:rsid wsp:val=&quot;00A45124&quot;/&gt;&lt;wsp:rsid wsp:val=&quot;00A603D8&quot;/&gt;&lt;wsp:rsid wsp:val=&quot;00A6681C&quot;/&gt;&lt;wsp:rsid wsp:val=&quot;00A70759&quot;/&gt;&lt;wsp:rsid wsp:val=&quot;00A74397&quot;/&gt;&lt;wsp:rsid wsp:val=&quot;00A772B2&quot;/&gt;&lt;wsp:rsid wsp:val=&quot;00A96089&quot;/&gt;&lt;wsp:rsid wsp:val=&quot;00AA7E70&quot;/&gt;&lt;wsp:rsid wsp:val=&quot;00AB1CBA&quot;/&gt;&lt;wsp:rsid wsp:val=&quot;00AB2BE1&quot;/&gt;&lt;wsp:rsid wsp:val=&quot;00AB4C64&quot;/&gt;&lt;wsp:rsid wsp:val=&quot;00AB4CE0&quot;/&gt;&lt;wsp:rsid wsp:val=&quot;00AD1AC8&quot;/&gt;&lt;wsp:rsid wsp:val=&quot;00AD794E&quot;/&gt;&lt;wsp:rsid wsp:val=&quot;00AE060D&quot;/&gt;&lt;wsp:rsid wsp:val=&quot;00AE298E&quot;/&gt;&lt;wsp:rsid wsp:val=&quot;00AF5CC5&quot;/&gt;&lt;wsp:rsid wsp:val=&quot;00B0059F&quot;/&gt;&lt;wsp:rsid wsp:val=&quot;00B03B44&quot;/&gt;&lt;wsp:rsid wsp:val=&quot;00B04B97&quot;/&gt;&lt;wsp:rsid wsp:val=&quot;00B15BF9&quot;/&gt;&lt;wsp:rsid wsp:val=&quot;00B228D3&quot;/&gt;&lt;wsp:rsid wsp:val=&quot;00B241D5&quot;/&gt;&lt;wsp:rsid wsp:val=&quot;00B340C5&quot;/&gt;&lt;wsp:rsid wsp:val=&quot;00B4315B&quot;/&gt;&lt;wsp:rsid wsp:val=&quot;00B445A4&quot;/&gt;&lt;wsp:rsid wsp:val=&quot;00B520BA&quot;/&gt;&lt;wsp:rsid wsp:val=&quot;00B6406E&quot;/&gt;&lt;wsp:rsid wsp:val=&quot;00B715E4&quot;/&gt;&lt;wsp:rsid wsp:val=&quot;00B73A1E&quot;/&gt;&lt;wsp:rsid wsp:val=&quot;00B75EC3&quot;/&gt;&lt;wsp:rsid wsp:val=&quot;00B77155&quot;/&gt;&lt;wsp:rsid wsp:val=&quot;00B801AF&quot;/&gt;&lt;wsp:rsid wsp:val=&quot;00B80476&quot;/&gt;&lt;wsp:rsid wsp:val=&quot;00B85996&quot;/&gt;&lt;wsp:rsid wsp:val=&quot;00B87108&quot;/&gt;&lt;wsp:rsid wsp:val=&quot;00BB3717&quot;/&gt;&lt;wsp:rsid wsp:val=&quot;00BD63BB&quot;/&gt;&lt;wsp:rsid wsp:val=&quot;00BE2CBB&quot;/&gt;&lt;wsp:rsid wsp:val=&quot;00BF104A&quot;/&gt;&lt;wsp:rsid wsp:val=&quot;00BF1F70&quot;/&gt;&lt;wsp:rsid wsp:val=&quot;00BF4694&quot;/&gt;&lt;wsp:rsid wsp:val=&quot;00C1639A&quot;/&gt;&lt;wsp:rsid wsp:val=&quot;00C1649F&quot;/&gt;&lt;wsp:rsid wsp:val=&quot;00C2721F&quot;/&gt;&lt;wsp:rsid wsp:val=&quot;00C37798&quot;/&gt;&lt;wsp:rsid wsp:val=&quot;00C37A1B&quot;/&gt;&lt;wsp:rsid wsp:val=&quot;00C431BE&quot;/&gt;&lt;wsp:rsid wsp:val=&quot;00C46751&quot;/&gt;&lt;wsp:rsid wsp:val=&quot;00C46E81&quot;/&gt;&lt;wsp:rsid wsp:val=&quot;00C5182B&quot;/&gt;&lt;wsp:rsid wsp:val=&quot;00C546A8&quot;/&gt;&lt;wsp:rsid wsp:val=&quot;00C5660D&quot;/&gt;&lt;wsp:rsid wsp:val=&quot;00C617CE&quot;/&gt;&lt;wsp:rsid wsp:val=&quot;00C73A94&quot;/&gt;&lt;wsp:rsid wsp:val=&quot;00C80250&quot;/&gt;&lt;wsp:rsid wsp:val=&quot;00C81023&quot;/&gt;&lt;wsp:rsid wsp:val=&quot;00C84161&quot;/&gt;&lt;wsp:rsid wsp:val=&quot;00C87803&quot;/&gt;&lt;wsp:rsid wsp:val=&quot;00C93AC6&quot;/&gt;&lt;wsp:rsid wsp:val=&quot;00CA243A&quot;/&gt;&lt;wsp:rsid wsp:val=&quot;00CB6253&quot;/&gt;&lt;wsp:rsid wsp:val=&quot;00CB751D&quot;/&gt;&lt;wsp:rsid wsp:val=&quot;00CC00BD&quot;/&gt;&lt;wsp:rsid wsp:val=&quot;00CC01E7&quot;/&gt;&lt;wsp:rsid wsp:val=&quot;00CC73F5&quot;/&gt;&lt;wsp:rsid wsp:val=&quot;00CD5AB3&quot;/&gt;&lt;wsp:rsid wsp:val=&quot;00CE562F&quot;/&gt;&lt;wsp:rsid wsp:val=&quot;00CE5BBA&quot;/&gt;&lt;wsp:rsid wsp:val=&quot;00CF4F27&quot;/&gt;&lt;wsp:rsid wsp:val=&quot;00CF50BE&quot;/&gt;&lt;wsp:rsid wsp:val=&quot;00CF75E9&quot;/&gt;&lt;wsp:rsid wsp:val=&quot;00D06D85&quot;/&gt;&lt;wsp:rsid wsp:val=&quot;00D16EC3&quot;/&gt;&lt;wsp:rsid wsp:val=&quot;00D2274A&quot;/&gt;&lt;wsp:rsid wsp:val=&quot;00D26B71&quot;/&gt;&lt;wsp:rsid wsp:val=&quot;00D30790&quot;/&gt;&lt;wsp:rsid wsp:val=&quot;00D35BB8&quot;/&gt;&lt;wsp:rsid wsp:val=&quot;00D44825&quot;/&gt;&lt;wsp:rsid wsp:val=&quot;00D45E2F&quot;/&gt;&lt;wsp:rsid wsp:val=&quot;00D466E4&quot;/&gt;&lt;wsp:rsid wsp:val=&quot;00D534DA&quot;/&gt;&lt;wsp:rsid wsp:val=&quot;00D6268F&quot;/&gt;&lt;wsp:rsid wsp:val=&quot;00D6408E&quot;/&gt;&lt;wsp:rsid wsp:val=&quot;00D646C0&quot;/&gt;&lt;wsp:rsid wsp:val=&quot;00D745C3&quot;/&gt;&lt;wsp:rsid wsp:val=&quot;00D8048C&quot;/&gt;&lt;wsp:rsid wsp:val=&quot;00D87340&quot;/&gt;&lt;wsp:rsid wsp:val=&quot;00D87CC2&quot;/&gt;&lt;wsp:rsid wsp:val=&quot;00D92470&quot;/&gt;&lt;wsp:rsid wsp:val=&quot;00DA7543&quot;/&gt;&lt;wsp:rsid wsp:val=&quot;00DB56A2&quot;/&gt;&lt;wsp:rsid wsp:val=&quot;00DC0E1D&quot;/&gt;&lt;wsp:rsid wsp:val=&quot;00DC23D4&quot;/&gt;&lt;wsp:rsid wsp:val=&quot;00DC2851&quot;/&gt;&lt;wsp:rsid wsp:val=&quot;00DC289F&quot;/&gt;&lt;wsp:rsid wsp:val=&quot;00DD66AC&quot;/&gt;&lt;wsp:rsid wsp:val=&quot;00DF1B9B&quot;/&gt;&lt;wsp:rsid wsp:val=&quot;00DF1F60&quot;/&gt;&lt;wsp:rsid wsp:val=&quot;00E12CF3&quot;/&gt;&lt;wsp:rsid wsp:val=&quot;00E17876&quot;/&gt;&lt;wsp:rsid wsp:val=&quot;00E25574&quot;/&gt;&lt;wsp:rsid wsp:val=&quot;00E317C8&quot;/&gt;&lt;wsp:rsid wsp:val=&quot;00E34C99&quot;/&gt;&lt;wsp:rsid wsp:val=&quot;00E35D01&quot;/&gt;&lt;wsp:rsid wsp:val=&quot;00E465C0&quot;/&gt;&lt;wsp:rsid wsp:val=&quot;00E5091B&quot;/&gt;&lt;wsp:rsid wsp:val=&quot;00E52110&quot;/&gt;&lt;wsp:rsid wsp:val=&quot;00E5213B&quot;/&gt;&lt;wsp:rsid wsp:val=&quot;00E523AA&quot;/&gt;&lt;wsp:rsid wsp:val=&quot;00E63106&quot;/&gt;&lt;wsp:rsid wsp:val=&quot;00E64966&quot;/&gt;&lt;wsp:rsid wsp:val=&quot;00E65329&quot;/&gt;&lt;wsp:rsid wsp:val=&quot;00E71A1A&quot;/&gt;&lt;wsp:rsid wsp:val=&quot;00E85053&quot;/&gt;&lt;wsp:rsid wsp:val=&quot;00E91AA4&quot;/&gt;&lt;wsp:rsid wsp:val=&quot;00E933BE&quot;/&gt;&lt;wsp:rsid wsp:val=&quot;00E9449A&quot;/&gt;&lt;wsp:rsid wsp:val=&quot;00E96D3A&quot;/&gt;&lt;wsp:rsid wsp:val=&quot;00EB2AC9&quot;/&gt;&lt;wsp:rsid wsp:val=&quot;00EB4101&quot;/&gt;&lt;wsp:rsid wsp:val=&quot;00EB7A47&quot;/&gt;&lt;wsp:rsid wsp:val=&quot;00EC206D&quot;/&gt;&lt;wsp:rsid wsp:val=&quot;00EC4D40&quot;/&gt;&lt;wsp:rsid wsp:val=&quot;00ED38E0&quot;/&gt;&lt;wsp:rsid wsp:val=&quot;00ED57E7&quot;/&gt;&lt;wsp:rsid wsp:val=&quot;00ED5EC6&quot;/&gt;&lt;wsp:rsid wsp:val=&quot;00EE32C0&quot;/&gt;&lt;wsp:rsid wsp:val=&quot;00EF0BC3&quot;/&gt;&lt;wsp:rsid wsp:val=&quot;00EF2017&quot;/&gt;&lt;wsp:rsid wsp:val=&quot;00EF3C48&quot;/&gt;&lt;wsp:rsid wsp:val=&quot;00F00133&quot;/&gt;&lt;wsp:rsid wsp:val=&quot;00F030E8&quot;/&gt;&lt;wsp:rsid wsp:val=&quot;00F0336F&quot;/&gt;&lt;wsp:rsid wsp:val=&quot;00F06C5C&quot;/&gt;&lt;wsp:rsid wsp:val=&quot;00F10B2B&quot;/&gt;&lt;wsp:rsid wsp:val=&quot;00F11F98&quot;/&gt;&lt;wsp:rsid wsp:val=&quot;00F32056&quot;/&gt;&lt;wsp:rsid wsp:val=&quot;00F3592A&quot;/&gt;&lt;wsp:rsid wsp:val=&quot;00F51A48&quot;/&gt;&lt;wsp:rsid wsp:val=&quot;00F56778&quot;/&gt;&lt;wsp:rsid wsp:val=&quot;00F6148F&quot;/&gt;&lt;wsp:rsid wsp:val=&quot;00F6291E&quot;/&gt;&lt;wsp:rsid wsp:val=&quot;00F645EE&quot;/&gt;&lt;wsp:rsid wsp:val=&quot;00F660AB&quot;/&gt;&lt;wsp:rsid wsp:val=&quot;00F8357F&quot;/&gt;&lt;wsp:rsid wsp:val=&quot;00F910FB&quot;/&gt;&lt;wsp:rsid wsp:val=&quot;00F92094&quot;/&gt;&lt;wsp:rsid wsp:val=&quot;00FA0E83&quot;/&gt;&lt;wsp:rsid wsp:val=&quot;00FA2503&quot;/&gt;&lt;wsp:rsid wsp:val=&quot;00FB43BF&quot;/&gt;&lt;wsp:rsid wsp:val=&quot;00FB4A79&quot;/&gt;&lt;wsp:rsid wsp:val=&quot;00FC65AC&quot;/&gt;&lt;wsp:rsid wsp:val=&quot;00FD2D4A&quot;/&gt;&lt;wsp:rsid wsp:val=&quot;00FD42C4&quot;/&gt;&lt;wsp:rsid wsp:val=&quot;00FE387A&quot;/&gt;&lt;wsp:rsid wsp:val=&quot;00FE6B9D&quot;/&gt;&lt;wsp:rsid wsp:val=&quot;00FF1D1A&quot;/&gt;&lt;wsp:rsid wsp:val=&quot;00FF3119&quot;/&gt;&lt;wsp:rsid wsp:val=&quot;00FF4B19&quot;/&gt;&lt;wsp:rsid wsp:val=&quot;00FF5A5B&quot;/&gt;&lt;wsp:rsid wsp:val=&quot;00FF71A8&quot;/&gt;&lt;/wsp:rsids&gt;&lt;/w:docPr&gt;&lt;w:body&gt;&lt;wx:sect&gt;&lt;w:p wsp:rsidR=&quot;00000000&quot; wsp:rsidRDefault=&quot;00676292&quot; wsp:rsidP=&quot;00676292&quot;&gt;&lt;m:oMathPara&gt;&lt;m:oMath&gt;&lt;m:r&gt;&lt;w:rPr&gt;&lt;w:rFonts w:ascii=&quot;Cambria Math&quot; w:fareast=&quot;Calibri&quot; w:h-ansi=&quot;Cambria Math&quot;/&gt;&lt;wx:font wx:val=&quot;Cambria Math&quot;/&gt;&lt;w:i/&gt;&lt;w:sz w:val=&quot;22&quot;/&gt;&lt;w:sz-cs w:val=&quot;22&quot;/&gt;&lt;/w:rPr&gt;&lt;m:t&gt;PL=&lt;/m:t&gt;&lt;/m:r&gt;&lt;m:f&gt;&lt;m:fPr&gt;&lt;m:ctrlPr&gt;&lt;w:rPr&gt;&lt;w:rFonts w:ascii=&quot;Cambria Math&quot; w:h-ansi=&quot;Cambria Math&quot;/&gt;&lt;wx:font wx:val=&quot;Cambria Math&quot;/&gt;&lt;w:i/&gt;&lt;w:sz w:val=&quot;22&quot;/&gt;&lt;w:sz-cs w:val=&quot;22&quot;/&gt;&lt;/w:rPr&gt;&lt;/m:ctrlPr&gt;&lt;/m:fPr&gt;&lt;m:num&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S&lt;/m:t&gt;&lt;/m:r&gt;&lt;/m:e&gt;&lt;m:sub&gt;&lt;m:r&gt;&lt;w:rPr&gt;&lt;w:rFonts w:ascii=&quot;Cambria Math&quot; w:fareast=&quot;Calibri&quot; w:h-ansi=&quot;Cambria Math&quot;/&gt;&lt;wx:font wx:val=&quot;Cambria Math&quot;/&gt;&lt;w:i/&gt;&lt;w:sz w:val=&quot;22&quot;/&gt;&lt;w:sz-cs w:val=&quot;22&quot;/&gt;&lt;/w:rPr&gt;&lt;m:t&gt;unwanted&lt;/m:t&gt;&lt;/m:r&gt;&lt;/m:sub&gt;&lt;/m:sSub&gt;&lt;m:r&gt;&lt;w:rPr&gt;&lt;w:rFonts w:ascii=&quot;Cambria Math&quot; w:fareast=&quot;Calibri&quot; w:h-ansi=&quot;Cambria Math&quot;/&gt;&lt;wx:font wx:val=&quot;Cambria Math&quot;/&gt;&lt;w:i/&gt;&lt;w:sz w:val=&quot;22&quot;/&gt;&lt;w:sz-cs w:val=&quot;22&quot;/&gt;&lt;/w:rPr&gt;&lt;m:t&gt;âˆ™B&lt;/m:t&gt;&lt;/m:r&gt;&lt;/m:num&gt;&lt;m:den&gt;&lt;m:r&gt;&lt;w:rPr&gt;&lt;w:rFonts w:ascii=&quot;Cambria Math&quot; w:fareast=&quot;Calibri&quot; w:h-ansi=&quot;Cambria Math&quot;/&gt;&lt;wx:font wx:val=&quot;Cambria Math&quot;/&gt;&lt;w:i/&gt;&lt;w:sz w:val=&quot;22&quot;/&gt;&lt;w:sz-cs w:val=&quot;22&quot;/&gt;&lt;/w:rPr&gt;&lt;m:t&gt;N&lt;/m:t&gt;&lt;/m:r&gt;&lt;m:d&gt;&lt;m:dPr&gt;&lt;m:ctrlPr&gt;&lt;w:rPr&gt;&lt;w:rFonts w:ascii=&quot;Cambria Math&quot; w:fareast=&quot;Calibri&quot; w:h-ansi=&quot;Cambria Math&quot;/&gt;&lt;wx:font wx:val=&quot;Cambria Math&quot;/&gt;&lt;w:i/&gt;&lt;w:sz w:val=&quot;22&quot;/&gt;&lt;w:sz-cs w:val=&quot;22&quot;/&gt;&lt;/w:rPr&gt;&lt;/m:ctrlPr&gt;&lt;/m:dPr&gt;&lt;m:e&gt;&lt;m:r&gt;&lt;w:rPr&gt;&lt;w:rFonts w:ascii=&quot;Cambria Math&quot; w:fareast=&quot;Calibri&quot; w:h-ansi=&quot;Cambria Math&quot;/&gt;&lt;wx:font wx:val=&quot;Cambria Math&quot;/&gt;&lt;w:i/&gt;&lt;w:sz w:val=&quot;22&quot;/&gt;&lt;w:sz-cs w:val=&quot;22&quot;/&gt;&lt;/w:rPr&gt;&lt;m:t&gt;M-1&lt;/m:t&gt;&lt;/m:r&gt;&lt;/m:e&gt;&lt;/m:d&gt;&lt;/m:den&gt;&lt;/m:f&gt;&lt;m:r&gt;&lt;w:rPr&gt;&lt;w:rFonts w:ascii=&quot;Cambria Math&quot; w:fareast=&quot;Calibri&quot; w:h-ansi=&quot;Cambria Math&quot;/&gt;&lt;wx:font wx:val=&quot;Cambria Math&quot;/&gt;&lt;w:i/&gt;&lt;w:sz w:val=&quot;22&quot;/&gt;&lt;w:sz-cs w:val=&quot;22&quot;/&gt;&lt;/w:rPr&gt;&lt;m:t&gt;=&lt;/m:t&gt;&lt;/m:r&gt;&lt;m:f&gt;&lt;m:fPr&gt;&lt;m:ctrlPr&gt;&lt;w:rPr&gt;&lt;w:rFonts w:ascii=&quot;Cambria Math&quot; w:h-ansi=&quot;Cambria Math&quot;/&gt;&lt;wx:font wx:val=&quot;Cambria Math&quot;/&gt;&lt;w:i/&gt;&lt;w:sz w:val=&quot;22&quot;/&gt;&lt;w:sz-cs w:val=&quot;22&quot;/&gt;&lt;/w:rPr&gt;&lt;/m:ctrlPr&gt;&lt;/m:fPr&gt;&lt;m:num&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S&lt;/m:t&gt;&lt;/m:r&gt;&lt;/m:e&gt;&lt;m:sub&gt;&lt;m:r&gt;&lt;w:rPr&gt;&lt;w:rFonts w:ascii=&quot;Cambria Math&quot; w:fareast=&quot;Calibri&quot; w:h-ansi=&quot;Cambria Math&quot;/&gt;&lt;wx:font wx:val=&quot;Cambria Math&quot;/&gt;&lt;w:i/&gt;&lt;w:sz w:val=&quot;22&quot;/&gt;&lt;w:sz-cs w:val=&quot;22&quot;/&gt;&lt;/w:rPr&gt;&lt;m:t&gt;unwanted&lt;/m:t&gt;&lt;/m:r&gt;&lt;/m:sub&gt;&lt;/m:sSub&gt;&lt;m:r&gt;&lt;w:rPr&gt;&lt;w:rFonts w:ascii=&quot;Cambria Math&quot; w:fareast=&quot;Calibri&quot; w:h-ansi=&quot;Cambria Math&quot;/&gt;&lt;wx:font wx:val=&quot;Cambria Math&quot;/&gt;&lt;w:i/&gt;&lt;w:sz w:val=&quot;22&quot;/&gt;&lt;w:sz-cs w:val=&quot;22&quot;/&gt;&lt;/w:rPr&gt;&lt;m:t&gt;âˆ™B&lt;/m:t&gt;&lt;/m:r&gt;&lt;/m:num&gt;&lt;m:den&gt;&lt;m:r&gt;&lt;w:rPr&gt;&lt;w:rFonts w:ascii=&quot;Cambria Math&quot; w:fareast=&quot;Calibri&quot; w:h-ansi=&quot;Cambria Math&quot;/&gt;&lt;wx:font wx:val=&quot;Cambria Math&quot;/&gt;&lt;w:i/&gt;&lt;w:sz w:val=&quot;22&quot;/&gt;&lt;w:sz-cs w:val=&quot;22&quot;/&gt;&lt;/w:rPr&gt;&lt;m:t&gt;kTBâˆ™Fâˆ™&lt;/m:t&gt;&lt;/m:r&gt;&lt;m:d&gt;&lt;m:dPr&gt;&lt;m:ctrlPr&gt;&lt;w:rPr&gt;&lt;w:rFonts w:ascii=&quot;Cambria Math&quot; w:fareast=&quot;Calibri&quot; w:h-ansi=&quot;Cambria Math&quot;/&gt;&lt;wx:font wx:val=&quot;Cambria Math&quot;/&gt;&lt;w:i/&gt;&lt;w:sz w:val=&quot;22&quot;/&gt;&lt;w:sz-cs w:val=&quot;22&quot;/&gt;&lt;/w:rPr&gt;&lt;/m:ctrlPr&gt;&lt;/m:dPr&gt;&lt;m:e&gt;&lt;m:r&gt;&lt;w:rPr&gt;&lt;w:rFonts w:ascii=&quot;Cambria Math&quot; w:fareast=&quot;Calibri&quot; w:h-ansi=&quot;Cambria Math&quot;/&gt;&lt;wx:font wx:val=&quot;Cambria Math&quot;/&gt;&lt;w:i/&gt;&lt;w:sz w:val=&quot;22&quot;/&gt;&lt;w:sz-cs w:val=&quot;22&quot;/&gt;&lt;/w:rPr&gt;&lt;m:t&gt;M-1&lt;/m:t&gt;&lt;/m:r&gt;&lt;/m:e&gt;&lt;/m:d&gt;&lt;/m:den&gt;&lt;/m:f&gt;&lt;m:r&gt;&lt;w:rPr&gt;&lt;w:rFonts w:ascii=&quot;Cambria Math&quot; w:fareast=&quot;Calibri&quot; w:h-ansi=&quot;Cambria Math&quot;/&gt;&lt;wx:font wx:val=&quot;Cambria Math&quot;/&gt;&lt;w:i/&gt;&lt;w:sz w:val=&quot;22&quot;/&gt;&lt;w:sz-cs w:val=&quot;22&quot;/&gt;&lt;/w:rPr&gt;&lt;m:t&gt;= &lt;/m:t&gt;&lt;/m:r&gt;&lt;m:f&gt;&lt;m:fPr&gt;&lt;m:ctrlPr&gt;&lt;w:rPr&gt;&lt;w:rFonts w:ascii=&quot;Cambria Math&quot; w:h-ansi=&quot;Cambria Math&quot;/&gt;&lt;wx:font wx:val=&quot;Cambria Math&quot;/&gt;&lt;w:i/&gt;&lt;w:sz w:val=&quot;22&quot;/&gt;&lt;w:sz-cs w:val=&quot;22&quot;/&gt;&lt;/w:rPr&gt;&lt;/m:ctrlPr&gt;&lt;/m:fPr&gt;&lt;m:num&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S&lt;/m:t&gt;&lt;/m:r&gt;&lt;/m:e&gt;&lt;m:sub&gt;&lt;m:r&gt;&lt;w:rPr&gt;&lt;w:rFonts w:ascii=&quot;Cambria Math&quot; w:fareast=&quot;Calibri&quot; w:h-ansi=&quot;Cambria Math&quot;/&gt;&lt;wx:font wx:val=&quot;Cambria Math&quot;/&gt;&lt;w:i/&gt;&lt;w:sz w:val=&quot;22&quot;/&gt;&lt;w:sz-cs w:val=&quot;22&quot;/&gt;&lt;/w:rPr&gt;&lt;m:t&gt;unwanted&lt;/m:t&gt;&lt;/m:r&gt;&lt;/m:sub&gt;&lt;/m:sSub&gt;&lt;/m:num&gt;&lt;m:den&gt;&lt;m:r&gt;&lt;w:rPr&gt;&lt;w:rFonts w:ascii=&quot;Cambria Math&quot; w:fareast=&quot;Calibri&quot; w:h-ansi=&quot;Cambria Math&quot;/&gt;&lt;wx:font wx:val=&quot;Cambria Math&quot;/&gt;&lt;w:i/&gt;&lt;w:sz w:val=&quot;22&quot;/&gt;&lt;w:sz-cs w:val=&quot;22&quot;/&gt;&lt;/w:rPr&gt;&lt;m:t&gt;kTâˆ™Fâˆ™&lt;/m:t&gt;&lt;/m:r&gt;&lt;m:d&gt;&lt;m:dPr&gt;&lt;m:ctrlPr&gt;&lt;w:rPr&gt;&lt;w:rFonts w:ascii=&quot;Cambria Math&quot; w:fareast=&quot;Calibri&quot; w:h-ansi=&quot;Cambria Math&quot;/&gt;&lt;wx:font wx:val=&quot;Cambria Math&quot;/&gt;&lt;w:i/&gt;&lt;w:sz w:val=&quot;22&quot;/&gt;&lt;w:sz-cs w:val=&quot;22&quot;/&gt;&lt;/w:rPr&gt;&lt;/m:ctrlPr&gt;&lt;/m:dPr&gt;&lt;m:e&gt;&lt;m:r&gt;&lt;w:rPr&gt;&lt;w:rFonts w:ascii=&quot;Cambria Math&quot; w:fareast=&quot;Calibri&quot; w:h-ansi=&quot;Cambria Math&quot;/&gt;&lt;wx:font wx:val=&quot;Cambria Math&quot;/&gt;&lt;w:i/&gt;&lt;w:sz w:val=&quot;22&quot;/&gt;&lt;w:sz-cs w:val=&quot;22&quot;/&gt;&lt;/w:rPr&gt;&lt;m:t&gt;M-1&lt;/m:t&gt;&lt;/m:r&gt;&lt;/m:e&gt;&lt;/m: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C71BA">
        <w:rPr>
          <w:rFonts w:ascii="Arial" w:eastAsia="Calibri" w:hAnsi="Arial"/>
          <w:sz w:val="22"/>
          <w:szCs w:val="22"/>
        </w:rPr>
        <w:fldChar w:fldCharType="end"/>
      </w:r>
      <w:r w:rsidRPr="004C71BA">
        <w:rPr>
          <w:rFonts w:ascii="Arial" w:eastAsia="Calibri" w:hAnsi="Arial"/>
          <w:sz w:val="22"/>
          <w:szCs w:val="22"/>
        </w:rPr>
        <w:tab/>
        <w:t>(7)</w:t>
      </w:r>
    </w:p>
    <w:p w14:paraId="66020DFA" w14:textId="77777777" w:rsidR="004C71BA" w:rsidRPr="004C71BA" w:rsidRDefault="004C71BA" w:rsidP="004C71BA">
      <w:pPr>
        <w:tabs>
          <w:tab w:val="center" w:pos="4820"/>
          <w:tab w:val="right" w:pos="9356"/>
        </w:tabs>
        <w:spacing w:before="240" w:after="60"/>
        <w:jc w:val="both"/>
        <w:rPr>
          <w:rFonts w:ascii="Arial" w:eastAsia="Calibri" w:hAnsi="Arial"/>
        </w:rPr>
      </w:pPr>
      <w:r w:rsidRPr="004C71BA">
        <w:rPr>
          <w:rFonts w:ascii="Arial" w:eastAsia="Calibri" w:hAnsi="Arial"/>
        </w:rPr>
        <w:t xml:space="preserve">The noise factor </w:t>
      </w:r>
      <w:r w:rsidRPr="004C71BA">
        <w:rPr>
          <w:rFonts w:ascii="Arial" w:eastAsia="Calibri" w:hAnsi="Arial"/>
          <w:i/>
          <w:iCs/>
        </w:rPr>
        <w:t>F</w:t>
      </w:r>
      <w:r w:rsidRPr="004C71BA">
        <w:rPr>
          <w:rFonts w:ascii="Arial" w:eastAsia="Calibri" w:hAnsi="Arial"/>
        </w:rPr>
        <w:t xml:space="preserve"> is used in the equation, where the corresponding noise figure </w:t>
      </w:r>
      <w:r w:rsidRPr="004C71BA">
        <w:rPr>
          <w:rFonts w:ascii="Arial" w:eastAsia="Calibri" w:hAnsi="Arial"/>
          <w:i/>
          <w:iCs/>
        </w:rPr>
        <w:t>NF=10log</w:t>
      </w:r>
      <w:r w:rsidRPr="004C71BA">
        <w:rPr>
          <w:rFonts w:ascii="Arial" w:eastAsia="Calibri" w:hAnsi="Arial"/>
          <w:i/>
          <w:iCs/>
          <w:vertAlign w:val="subscript"/>
        </w:rPr>
        <w:t>10</w:t>
      </w:r>
      <w:r w:rsidRPr="004C71BA">
        <w:rPr>
          <w:rFonts w:ascii="Arial" w:eastAsia="Calibri" w:hAnsi="Arial"/>
          <w:i/>
          <w:iCs/>
        </w:rPr>
        <w:t>(F)</w:t>
      </w:r>
      <w:r w:rsidRPr="004C71BA">
        <w:rPr>
          <w:rFonts w:ascii="Arial" w:eastAsia="Calibri" w:hAnsi="Arial"/>
        </w:rPr>
        <w:t xml:space="preserve">. Note that the receiver bandwidth </w:t>
      </w:r>
      <w:r w:rsidRPr="004C71BA">
        <w:rPr>
          <w:rFonts w:ascii="Arial" w:eastAsia="Calibri" w:hAnsi="Arial"/>
          <w:i/>
          <w:iCs/>
        </w:rPr>
        <w:t>B</w:t>
      </w:r>
      <w:r w:rsidRPr="004C71BA">
        <w:rPr>
          <w:rFonts w:ascii="Arial" w:eastAsia="Calibri" w:hAnsi="Arial"/>
        </w:rPr>
        <w:t xml:space="preserve"> cancels out. Converting numbers to dB, the path loss </w:t>
      </w:r>
      <w:r w:rsidRPr="004C71BA">
        <w:rPr>
          <w:rFonts w:ascii="Arial" w:eastAsia="Calibri" w:hAnsi="Arial"/>
          <w:i/>
          <w:iCs/>
        </w:rPr>
        <w:t>PL</w:t>
      </w:r>
      <w:r w:rsidRPr="004C71BA">
        <w:rPr>
          <w:rFonts w:ascii="Arial" w:eastAsia="Calibri" w:hAnsi="Arial"/>
        </w:rPr>
        <w:t xml:space="preserve"> is expressed as follows:</w:t>
      </w:r>
    </w:p>
    <w:p w14:paraId="77DF290D" w14:textId="0DD415EF" w:rsidR="004C71BA" w:rsidRPr="004C71BA" w:rsidRDefault="004C71BA" w:rsidP="004C71BA">
      <w:pPr>
        <w:tabs>
          <w:tab w:val="center" w:pos="4820"/>
          <w:tab w:val="right" w:pos="9356"/>
        </w:tabs>
        <w:spacing w:before="240" w:after="60"/>
        <w:jc w:val="both"/>
        <w:rPr>
          <w:rFonts w:ascii="Arial" w:eastAsia="Calibri" w:hAnsi="Arial"/>
          <w:sz w:val="22"/>
          <w:szCs w:val="22"/>
        </w:rPr>
      </w:pPr>
      <w:r w:rsidRPr="004C71BA">
        <w:rPr>
          <w:rFonts w:ascii="Arial" w:eastAsia="Calibri" w:hAnsi="Arial"/>
          <w:sz w:val="22"/>
          <w:szCs w:val="22"/>
        </w:rPr>
        <w:tab/>
      </w:r>
      <w:r w:rsidRPr="004C71BA">
        <w:rPr>
          <w:rFonts w:ascii="Arial" w:eastAsia="Calibri" w:hAnsi="Arial"/>
          <w:sz w:val="22"/>
          <w:szCs w:val="22"/>
        </w:rPr>
        <w:fldChar w:fldCharType="begin"/>
      </w:r>
      <w:r w:rsidRPr="004C71BA">
        <w:rPr>
          <w:rFonts w:ascii="Arial" w:eastAsia="Calibri" w:hAnsi="Arial"/>
          <w:sz w:val="22"/>
          <w:szCs w:val="22"/>
        </w:rPr>
        <w:instrText xml:space="preserve"> QUOTE </w:instrText>
      </w:r>
      <w:r w:rsidR="00EF79AE">
        <w:rPr>
          <w:rFonts w:eastAsia="Calibri"/>
          <w:position w:val="-15"/>
        </w:rPr>
        <w:pict w14:anchorId="2E89EEEB">
          <v:shape id="_x0000_i1039" type="#_x0000_t75" style="width:345.6pt;height:2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stylePaneFormatFilter w:val=&quot;3F01&quot;/&gt;&lt;w:defaultTabStop w:val=&quot;720&quot;/&gt;&lt;w:hyphenationZone w:val=&quot;425&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586410&quot;/&gt;&lt;wsp:rsid wsp:val=&quot;00011776&quot;/&gt;&lt;wsp:rsid wsp:val=&quot;00016CA3&quot;/&gt;&lt;wsp:rsid wsp:val=&quot;00022B48&quot;/&gt;&lt;wsp:rsid wsp:val=&quot;000237F0&quot;/&gt;&lt;wsp:rsid wsp:val=&quot;00037BA8&quot;/&gt;&lt;wsp:rsid wsp:val=&quot;00037C76&quot;/&gt;&lt;wsp:rsid wsp:val=&quot;00047F45&quot;/&gt;&lt;wsp:rsid wsp:val=&quot;00056A1F&quot;/&gt;&lt;wsp:rsid wsp:val=&quot;00057B15&quot;/&gt;&lt;wsp:rsid wsp:val=&quot;0006072E&quot;/&gt;&lt;wsp:rsid wsp:val=&quot;00063B5C&quot;/&gt;&lt;wsp:rsid wsp:val=&quot;0006791A&quot;/&gt;&lt;wsp:rsid wsp:val=&quot;00067B1B&quot;/&gt;&lt;wsp:rsid wsp:val=&quot;000A5706&quot;/&gt;&lt;wsp:rsid wsp:val=&quot;000C5F61&quot;/&gt;&lt;wsp:rsid wsp:val=&quot;000D39D8&quot;/&gt;&lt;wsp:rsid wsp:val=&quot;000E5D87&quot;/&gt;&lt;wsp:rsid wsp:val=&quot;000F1261&quot;/&gt;&lt;wsp:rsid wsp:val=&quot;000F41F1&quot;/&gt;&lt;wsp:rsid wsp:val=&quot;000F7F74&quot;/&gt;&lt;wsp:rsid wsp:val=&quot;0010279D&quot;/&gt;&lt;wsp:rsid wsp:val=&quot;00113182&quot;/&gt;&lt;wsp:rsid wsp:val=&quot;001168CC&quot;/&gt;&lt;wsp:rsid wsp:val=&quot;00124AB3&quot;/&gt;&lt;wsp:rsid wsp:val=&quot;001260A0&quot;/&gt;&lt;wsp:rsid wsp:val=&quot;00127EF9&quot;/&gt;&lt;wsp:rsid wsp:val=&quot;00133B5A&quot;/&gt;&lt;wsp:rsid wsp:val=&quot;00134CFA&quot;/&gt;&lt;wsp:rsid wsp:val=&quot;001357BA&quot;/&gt;&lt;wsp:rsid wsp:val=&quot;001366D0&quot;/&gt;&lt;wsp:rsid wsp:val=&quot;0014346A&quot;/&gt;&lt;wsp:rsid wsp:val=&quot;0015010C&quot;/&gt;&lt;wsp:rsid wsp:val=&quot;00163220&quot;/&gt;&lt;wsp:rsid wsp:val=&quot;001638B9&quot;/&gt;&lt;wsp:rsid wsp:val=&quot;00166C84&quot;/&gt;&lt;wsp:rsid wsp:val=&quot;00166D2E&quot;/&gt;&lt;wsp:rsid wsp:val=&quot;00174101&quot;/&gt;&lt;wsp:rsid wsp:val=&quot;00186510&quot;/&gt;&lt;wsp:rsid wsp:val=&quot;00187095&quot;/&gt;&lt;wsp:rsid wsp:val=&quot;001909A3&quot;/&gt;&lt;wsp:rsid wsp:val=&quot;001A0BA4&quot;/&gt;&lt;wsp:rsid wsp:val=&quot;001A135B&quot;/&gt;&lt;wsp:rsid wsp:val=&quot;001A2FBB&quot;/&gt;&lt;wsp:rsid wsp:val=&quot;001B2B7D&quot;/&gt;&lt;wsp:rsid wsp:val=&quot;001C758F&quot;/&gt;&lt;wsp:rsid wsp:val=&quot;001D1511&quot;/&gt;&lt;wsp:rsid wsp:val=&quot;001D46A7&quot;/&gt;&lt;wsp:rsid wsp:val=&quot;001E3E98&quot;/&gt;&lt;wsp:rsid wsp:val=&quot;001E7A9E&quot;/&gt;&lt;wsp:rsid wsp:val=&quot;00205FAC&quot;/&gt;&lt;wsp:rsid wsp:val=&quot;0021189D&quot;/&gt;&lt;wsp:rsid wsp:val=&quot;0023719D&quot;/&gt;&lt;wsp:rsid wsp:val=&quot;00237340&quot;/&gt;&lt;wsp:rsid wsp:val=&quot;002374EE&quot;/&gt;&lt;wsp:rsid wsp:val=&quot;00246998&quot;/&gt;&lt;wsp:rsid wsp:val=&quot;00265D42&quot;/&gt;&lt;wsp:rsid wsp:val=&quot;00266C6B&quot;/&gt;&lt;wsp:rsid wsp:val=&quot;00271330&quot;/&gt;&lt;wsp:rsid wsp:val=&quot;00271EDB&quot;/&gt;&lt;wsp:rsid wsp:val=&quot;00272990&quot;/&gt;&lt;wsp:rsid wsp:val=&quot;002741D5&quot;/&gt;&lt;wsp:rsid wsp:val=&quot;00281DE1&quot;/&gt;&lt;wsp:rsid wsp:val=&quot;00290443&quot;/&gt;&lt;wsp:rsid wsp:val=&quot;00294CF5&quot;/&gt;&lt;wsp:rsid wsp:val=&quot;002A118B&quot;/&gt;&lt;wsp:rsid wsp:val=&quot;002A4267&quot;/&gt;&lt;wsp:rsid wsp:val=&quot;002B6B5E&quot;/&gt;&lt;wsp:rsid wsp:val=&quot;002C233C&quot;/&gt;&lt;wsp:rsid wsp:val=&quot;002C470E&quot;/&gt;&lt;wsp:rsid wsp:val=&quot;002C781B&quot;/&gt;&lt;wsp:rsid wsp:val=&quot;002D2D54&quot;/&gt;&lt;wsp:rsid wsp:val=&quot;002E3E1A&quot;/&gt;&lt;wsp:rsid wsp:val=&quot;002F3CDC&quot;/&gt;&lt;wsp:rsid wsp:val=&quot;002F43AC&quot;/&gt;&lt;wsp:rsid wsp:val=&quot;002F612D&quot;/&gt;&lt;wsp:rsid wsp:val=&quot;002F78BB&quot;/&gt;&lt;wsp:rsid wsp:val=&quot;00304E78&quot;/&gt;&lt;wsp:rsid wsp:val=&quot;00306ED0&quot;/&gt;&lt;wsp:rsid wsp:val=&quot;00307FE0&quot;/&gt;&lt;wsp:rsid wsp:val=&quot;00314711&quot;/&gt;&lt;wsp:rsid wsp:val=&quot;00314EDE&quot;/&gt;&lt;wsp:rsid wsp:val=&quot;00320346&quot;/&gt;&lt;wsp:rsid wsp:val=&quot;00324ABE&quot;/&gt;&lt;wsp:rsid wsp:val=&quot;00326A41&quot;/&gt;&lt;wsp:rsid wsp:val=&quot;003271A7&quot;/&gt;&lt;wsp:rsid wsp:val=&quot;003401ED&quot;/&gt;&lt;wsp:rsid wsp:val=&quot;00342DB2&quot;/&gt;&lt;wsp:rsid wsp:val=&quot;00345BFE&quot;/&gt;&lt;wsp:rsid wsp:val=&quot;00347B9D&quot;/&gt;&lt;wsp:rsid wsp:val=&quot;00361109&quot;/&gt;&lt;wsp:rsid wsp:val=&quot;00366695&quot;/&gt;&lt;wsp:rsid wsp:val=&quot;003673C9&quot;/&gt;&lt;wsp:rsid wsp:val=&quot;00370E4B&quot;/&gt;&lt;wsp:rsid wsp:val=&quot;003710C4&quot;/&gt;&lt;wsp:rsid wsp:val=&quot;003739C5&quot;/&gt;&lt;wsp:rsid wsp:val=&quot;003758BB&quot;/&gt;&lt;wsp:rsid wsp:val=&quot;00376953&quot;/&gt;&lt;wsp:rsid wsp:val=&quot;00377E84&quot;/&gt;&lt;wsp:rsid wsp:val=&quot;00390BBB&quot;/&gt;&lt;wsp:rsid wsp:val=&quot;00397389&quot;/&gt;&lt;wsp:rsid wsp:val=&quot;0039740C&quot;/&gt;&lt;wsp:rsid wsp:val=&quot;003A2911&quot;/&gt;&lt;wsp:rsid wsp:val=&quot;003B48F2&quot;/&gt;&lt;wsp:rsid wsp:val=&quot;003B4DD0&quot;/&gt;&lt;wsp:rsid wsp:val=&quot;003C0934&quot;/&gt;&lt;wsp:rsid wsp:val=&quot;003C4121&quot;/&gt;&lt;wsp:rsid wsp:val=&quot;003C6850&quot;/&gt;&lt;wsp:rsid wsp:val=&quot;003D3111&quot;/&gt;&lt;wsp:rsid wsp:val=&quot;003E7D8F&quot;/&gt;&lt;wsp:rsid wsp:val=&quot;003F26F0&quot;/&gt;&lt;wsp:rsid wsp:val=&quot;003F30D9&quot;/&gt;&lt;wsp:rsid wsp:val=&quot;004017E5&quot;/&gt;&lt;wsp:rsid wsp:val=&quot;00403B74&quot;/&gt;&lt;wsp:rsid wsp:val=&quot;00405C7C&quot;/&gt;&lt;wsp:rsid wsp:val=&quot;00425637&quot;/&gt;&lt;wsp:rsid wsp:val=&quot;00431D7D&quot;/&gt;&lt;wsp:rsid wsp:val=&quot;0043565D&quot;/&gt;&lt;wsp:rsid wsp:val=&quot;00441443&quot;/&gt;&lt;wsp:rsid wsp:val=&quot;00445334&quot;/&gt;&lt;wsp:rsid wsp:val=&quot;0044598B&quot;/&gt;&lt;wsp:rsid wsp:val=&quot;0044655B&quot;/&gt;&lt;wsp:rsid wsp:val=&quot;0045630F&quot;/&gt;&lt;wsp:rsid wsp:val=&quot;0046024E&quot;/&gt;&lt;wsp:rsid wsp:val=&quot;00466162&quot;/&gt;&lt;wsp:rsid wsp:val=&quot;004672AB&quot;/&gt;&lt;wsp:rsid wsp:val=&quot;00471B56&quot;/&gt;&lt;wsp:rsid wsp:val=&quot;00480B55&quot;/&gt;&lt;wsp:rsid wsp:val=&quot;004908D8&quot;/&gt;&lt;wsp:rsid wsp:val=&quot;004926AD&quot;/&gt;&lt;wsp:rsid wsp:val=&quot;00494B09&quot;/&gt;&lt;wsp:rsid wsp:val=&quot;00496500&quot;/&gt;&lt;wsp:rsid wsp:val=&quot;004A0574&quot;/&gt;&lt;wsp:rsid wsp:val=&quot;004A1F0E&quot;/&gt;&lt;wsp:rsid wsp:val=&quot;004A31C5&quot;/&gt;&lt;wsp:rsid wsp:val=&quot;004A5351&quot;/&gt;&lt;wsp:rsid wsp:val=&quot;004A71C1&quot;/&gt;&lt;wsp:rsid wsp:val=&quot;004C71BA&quot;/&gt;&lt;wsp:rsid wsp:val=&quot;004D1061&quot;/&gt;&lt;wsp:rsid wsp:val=&quot;004D2914&quot;/&gt;&lt;wsp:rsid wsp:val=&quot;004D48EC&quot;/&gt;&lt;wsp:rsid wsp:val=&quot;004E6006&quot;/&gt;&lt;wsp:rsid wsp:val=&quot;004F0707&quot;/&gt;&lt;wsp:rsid wsp:val=&quot;00502A40&quot;/&gt;&lt;wsp:rsid wsp:val=&quot;0050727E&quot;/&gt;&lt;wsp:rsid wsp:val=&quot;00513261&quot;/&gt;&lt;wsp:rsid wsp:val=&quot;00516DB2&quot;/&gt;&lt;wsp:rsid wsp:val=&quot;00521FAE&quot;/&gt;&lt;wsp:rsid wsp:val=&quot;0052219E&quot;/&gt;&lt;wsp:rsid wsp:val=&quot;00524C96&quot;/&gt;&lt;wsp:rsid wsp:val=&quot;005316F6&quot;/&gt;&lt;wsp:rsid wsp:val=&quot;00541078&quot;/&gt;&lt;wsp:rsid wsp:val=&quot;00545B40&quot;/&gt;&lt;wsp:rsid wsp:val=&quot;005474F0&quot;/&gt;&lt;wsp:rsid wsp:val=&quot;00551262&quot;/&gt;&lt;wsp:rsid wsp:val=&quot;00552900&quot;/&gt;&lt;wsp:rsid wsp:val=&quot;00571FDC&quot;/&gt;&lt;wsp:rsid wsp:val=&quot;00580C39&quot;/&gt;&lt;wsp:rsid wsp:val=&quot;00583594&quot;/&gt;&lt;wsp:rsid wsp:val=&quot;00586410&quot;/&gt;&lt;wsp:rsid wsp:val=&quot;00592364&quot;/&gt;&lt;wsp:rsid wsp:val=&quot;005A6088&quot;/&gt;&lt;wsp:rsid wsp:val=&quot;005A7376&quot;/&gt;&lt;wsp:rsid wsp:val=&quot;005A7A0B&quot;/&gt;&lt;wsp:rsid wsp:val=&quot;005C01CC&quot;/&gt;&lt;wsp:rsid wsp:val=&quot;005D1D6A&quot;/&gt;&lt;wsp:rsid wsp:val=&quot;005D2A94&quot;/&gt;&lt;wsp:rsid wsp:val=&quot;005D3014&quot;/&gt;&lt;wsp:rsid wsp:val=&quot;005D4474&quot;/&gt;&lt;wsp:rsid wsp:val=&quot;005E24CC&quot;/&gt;&lt;wsp:rsid wsp:val=&quot;005E70DF&quot;/&gt;&lt;wsp:rsid wsp:val=&quot;005E792F&quot;/&gt;&lt;wsp:rsid wsp:val=&quot;005E7B67&quot;/&gt;&lt;wsp:rsid wsp:val=&quot;005F0B32&quot;/&gt;&lt;wsp:rsid wsp:val=&quot;006011A8&quot;/&gt;&lt;wsp:rsid wsp:val=&quot;006112E8&quot;/&gt;&lt;wsp:rsid wsp:val=&quot;006137E3&quot;/&gt;&lt;wsp:rsid wsp:val=&quot;00617A60&quot;/&gt;&lt;wsp:rsid wsp:val=&quot;00621187&quot;/&gt;&lt;wsp:rsid wsp:val=&quot;006217E6&quot;/&gt;&lt;wsp:rsid wsp:val=&quot;0062237B&quot;/&gt;&lt;wsp:rsid wsp:val=&quot;00626F96&quot;/&gt;&lt;wsp:rsid wsp:val=&quot;00627220&quot;/&gt;&lt;wsp:rsid wsp:val=&quot;00630A71&quot;/&gt;&lt;wsp:rsid wsp:val=&quot;0063150A&quot;/&gt;&lt;wsp:rsid wsp:val=&quot;00637023&quot;/&gt;&lt;wsp:rsid wsp:val=&quot;00637735&quot;/&gt;&lt;wsp:rsid wsp:val=&quot;00640BE4&quot;/&gt;&lt;wsp:rsid wsp:val=&quot;006424D8&quot;/&gt;&lt;wsp:rsid wsp:val=&quot;006539BE&quot;/&gt;&lt;wsp:rsid wsp:val=&quot;006577E0&quot;/&gt;&lt;wsp:rsid wsp:val=&quot;006648A7&quot;/&gt;&lt;wsp:rsid wsp:val=&quot;00666410&quot;/&gt;&lt;wsp:rsid wsp:val=&quot;0067141B&quot;/&gt;&lt;wsp:rsid wsp:val=&quot;00672E02&quot;/&gt;&lt;wsp:rsid wsp:val=&quot;00674F79&quot;/&gt;&lt;wsp:rsid wsp:val=&quot;006763DA&quot;/&gt;&lt;wsp:rsid wsp:val=&quot;00680483&quot;/&gt;&lt;wsp:rsid wsp:val=&quot;00685BF9&quot;/&gt;&lt;wsp:rsid wsp:val=&quot;006926E0&quot;/&gt;&lt;wsp:rsid wsp:val=&quot;006A42DF&quot;/&gt;&lt;wsp:rsid wsp:val=&quot;006A7D78&quot;/&gt;&lt;wsp:rsid wsp:val=&quot;006B0700&quot;/&gt;&lt;wsp:rsid wsp:val=&quot;006C543A&quot;/&gt;&lt;wsp:rsid wsp:val=&quot;006D1494&quot;/&gt;&lt;wsp:rsid wsp:val=&quot;006D60B0&quot;/&gt;&lt;wsp:rsid wsp:val=&quot;006D6C66&quot;/&gt;&lt;wsp:rsid wsp:val=&quot;006D7EF6&quot;/&gt;&lt;wsp:rsid wsp:val=&quot;006E2C25&quot;/&gt;&lt;wsp:rsid wsp:val=&quot;006E7A99&quot;/&gt;&lt;wsp:rsid wsp:val=&quot;006F3C5F&quot;/&gt;&lt;wsp:rsid wsp:val=&quot;00701224&quot;/&gt;&lt;wsp:rsid wsp:val=&quot;0070188E&quot;/&gt;&lt;wsp:rsid wsp:val=&quot;0070201D&quot;/&gt;&lt;wsp:rsid wsp:val=&quot;0070299D&quot;/&gt;&lt;wsp:rsid wsp:val=&quot;007061AB&quot;/&gt;&lt;wsp:rsid wsp:val=&quot;00713649&quot;/&gt;&lt;wsp:rsid wsp:val=&quot;00714C76&quot;/&gt;&lt;wsp:rsid wsp:val=&quot;00721E37&quot;/&gt;&lt;wsp:rsid wsp:val=&quot;00737B89&quot;/&gt;&lt;wsp:rsid wsp:val=&quot;007467A5&quot;/&gt;&lt;wsp:rsid wsp:val=&quot;0074776E&quot;/&gt;&lt;wsp:rsid wsp:val=&quot;007554CE&quot;/&gt;&lt;wsp:rsid wsp:val=&quot;0076687C&quot;/&gt;&lt;wsp:rsid wsp:val=&quot;00767248&quot;/&gt;&lt;wsp:rsid wsp:val=&quot;007676C2&quot;/&gt;&lt;wsp:rsid wsp:val=&quot;007743A7&quot;/&gt;&lt;wsp:rsid wsp:val=&quot;0079723A&quot;/&gt;&lt;wsp:rsid wsp:val=&quot;007A3D20&quot;/&gt;&lt;wsp:rsid wsp:val=&quot;007C60C1&quot;/&gt;&lt;wsp:rsid wsp:val=&quot;007D704C&quot;/&gt;&lt;wsp:rsid wsp:val=&quot;007D7C9B&quot;/&gt;&lt;wsp:rsid wsp:val=&quot;007E1B06&quot;/&gt;&lt;wsp:rsid wsp:val=&quot;007F7004&quot;/&gt;&lt;wsp:rsid wsp:val=&quot;007F74DE&quot;/&gt;&lt;wsp:rsid wsp:val=&quot;008051F4&quot;/&gt;&lt;wsp:rsid wsp:val=&quot;008125D8&quot;/&gt;&lt;wsp:rsid wsp:val=&quot;00813593&quot;/&gt;&lt;wsp:rsid wsp:val=&quot;008143CD&quot;/&gt;&lt;wsp:rsid wsp:val=&quot;008266FF&quot;/&gt;&lt;wsp:rsid wsp:val=&quot;00831ABB&quot;/&gt;&lt;wsp:rsid wsp:val=&quot;00833972&quot;/&gt;&lt;wsp:rsid wsp:val=&quot;00834B9A&quot;/&gt;&lt;wsp:rsid wsp:val=&quot;00836B80&quot;/&gt;&lt;wsp:rsid wsp:val=&quot;0086504D&quot;/&gt;&lt;wsp:rsid wsp:val=&quot;008653AA&quot;/&gt;&lt;wsp:rsid wsp:val=&quot;00873A66&quot;/&gt;&lt;wsp:rsid wsp:val=&quot;008743E1&quot;/&gt;&lt;wsp:rsid wsp:val=&quot;00874C4C&quot;/&gt;&lt;wsp:rsid wsp:val=&quot;00876057&quot;/&gt;&lt;wsp:rsid wsp:val=&quot;00880030&quot;/&gt;&lt;wsp:rsid wsp:val=&quot;00893082&quot;/&gt;&lt;wsp:rsid wsp:val=&quot;00896C6F&quot;/&gt;&lt;wsp:rsid wsp:val=&quot;008C407B&quot;/&gt;&lt;wsp:rsid wsp:val=&quot;008C48BA&quot;/&gt;&lt;wsp:rsid wsp:val=&quot;008C6257&quot;/&gt;&lt;wsp:rsid wsp:val=&quot;008C7085&quot;/&gt;&lt;wsp:rsid wsp:val=&quot;008C78B4&quot;/&gt;&lt;wsp:rsid wsp:val=&quot;008D63F9&quot;/&gt;&lt;wsp:rsid wsp:val=&quot;008D7F5B&quot;/&gt;&lt;wsp:rsid wsp:val=&quot;008F5E1F&quot;/&gt;&lt;wsp:rsid wsp:val=&quot;00900C64&quot;/&gt;&lt;wsp:rsid wsp:val=&quot;009062D0&quot;/&gt;&lt;wsp:rsid wsp:val=&quot;00913C0F&quot;/&gt;&lt;wsp:rsid wsp:val=&quot;00914A63&quot;/&gt;&lt;wsp:rsid wsp:val=&quot;009177A5&quot;/&gt;&lt;wsp:rsid wsp:val=&quot;00923CDF&quot;/&gt;&lt;wsp:rsid wsp:val=&quot;00926E5B&quot;/&gt;&lt;wsp:rsid wsp:val=&quot;00937888&quot;/&gt;&lt;wsp:rsid wsp:val=&quot;00937D9C&quot;/&gt;&lt;wsp:rsid wsp:val=&quot;00943F07&quot;/&gt;&lt;wsp:rsid wsp:val=&quot;009467F0&quot;/&gt;&lt;wsp:rsid wsp:val=&quot;009536A8&quot;/&gt;&lt;wsp:rsid wsp:val=&quot;00953F92&quot;/&gt;&lt;wsp:rsid wsp:val=&quot;00954A47&quot;/&gt;&lt;wsp:rsid wsp:val=&quot;00957486&quot;/&gt;&lt;wsp:rsid wsp:val=&quot;00970462&quot;/&gt;&lt;wsp:rsid wsp:val=&quot;00971586&quot;/&gt;&lt;wsp:rsid wsp:val=&quot;00976BC2&quot;/&gt;&lt;wsp:rsid wsp:val=&quot;00983238&quot;/&gt;&lt;wsp:rsid wsp:val=&quot;00990790&quot;/&gt;&lt;wsp:rsid wsp:val=&quot;009936F4&quot;/&gt;&lt;wsp:rsid wsp:val=&quot;009972FA&quot;/&gt;&lt;wsp:rsid wsp:val=&quot;009A4E07&quot;/&gt;&lt;wsp:rsid wsp:val=&quot;009B23CB&quot;/&gt;&lt;wsp:rsid wsp:val=&quot;009B27AA&quot;/&gt;&lt;wsp:rsid wsp:val=&quot;009C1154&quot;/&gt;&lt;wsp:rsid wsp:val=&quot;009C1D1E&quot;/&gt;&lt;wsp:rsid wsp:val=&quot;009D32D4&quot;/&gt;&lt;wsp:rsid wsp:val=&quot;009E68DF&quot;/&gt;&lt;wsp:rsid wsp:val=&quot;009F52B3&quot;/&gt;&lt;wsp:rsid wsp:val=&quot;009F7379&quot;/&gt;&lt;wsp:rsid wsp:val=&quot;00A00B15&quot;/&gt;&lt;wsp:rsid wsp:val=&quot;00A02A2D&quot;/&gt;&lt;wsp:rsid wsp:val=&quot;00A12478&quot;/&gt;&lt;wsp:rsid wsp:val=&quot;00A131FD&quot;/&gt;&lt;wsp:rsid wsp:val=&quot;00A206D0&quot;/&gt;&lt;wsp:rsid wsp:val=&quot;00A26D9A&quot;/&gt;&lt;wsp:rsid wsp:val=&quot;00A30EA7&quot;/&gt;&lt;wsp:rsid wsp:val=&quot;00A33848&quot;/&gt;&lt;wsp:rsid wsp:val=&quot;00A403F9&quot;/&gt;&lt;wsp:rsid wsp:val=&quot;00A447F9&quot;/&gt;&lt;wsp:rsid wsp:val=&quot;00A45124&quot;/&gt;&lt;wsp:rsid wsp:val=&quot;00A603D8&quot;/&gt;&lt;wsp:rsid wsp:val=&quot;00A6681C&quot;/&gt;&lt;wsp:rsid wsp:val=&quot;00A70759&quot;/&gt;&lt;wsp:rsid wsp:val=&quot;00A74397&quot;/&gt;&lt;wsp:rsid wsp:val=&quot;00A772B2&quot;/&gt;&lt;wsp:rsid wsp:val=&quot;00A96089&quot;/&gt;&lt;wsp:rsid wsp:val=&quot;00AA7E70&quot;/&gt;&lt;wsp:rsid wsp:val=&quot;00AB1CBA&quot;/&gt;&lt;wsp:rsid wsp:val=&quot;00AB2BE1&quot;/&gt;&lt;wsp:rsid wsp:val=&quot;00AB4C64&quot;/&gt;&lt;wsp:rsid wsp:val=&quot;00AB4CE0&quot;/&gt;&lt;wsp:rsid wsp:val=&quot;00AD1AC8&quot;/&gt;&lt;wsp:rsid wsp:val=&quot;00AD794E&quot;/&gt;&lt;wsp:rsid wsp:val=&quot;00AE060D&quot;/&gt;&lt;wsp:rsid wsp:val=&quot;00AE298E&quot;/&gt;&lt;wsp:rsid wsp:val=&quot;00AF5CC5&quot;/&gt;&lt;wsp:rsid wsp:val=&quot;00B0059F&quot;/&gt;&lt;wsp:rsid wsp:val=&quot;00B03B44&quot;/&gt;&lt;wsp:rsid wsp:val=&quot;00B04B97&quot;/&gt;&lt;wsp:rsid wsp:val=&quot;00B15BF9&quot;/&gt;&lt;wsp:rsid wsp:val=&quot;00B228D3&quot;/&gt;&lt;wsp:rsid wsp:val=&quot;00B241D5&quot;/&gt;&lt;wsp:rsid wsp:val=&quot;00B340C5&quot;/&gt;&lt;wsp:rsid wsp:val=&quot;00B4315B&quot;/&gt;&lt;wsp:rsid wsp:val=&quot;00B445A4&quot;/&gt;&lt;wsp:rsid wsp:val=&quot;00B520BA&quot;/&gt;&lt;wsp:rsid wsp:val=&quot;00B6406E&quot;/&gt;&lt;wsp:rsid wsp:val=&quot;00B715E4&quot;/&gt;&lt;wsp:rsid wsp:val=&quot;00B73A1E&quot;/&gt;&lt;wsp:rsid wsp:val=&quot;00B75EC3&quot;/&gt;&lt;wsp:rsid wsp:val=&quot;00B77155&quot;/&gt;&lt;wsp:rsid wsp:val=&quot;00B801AF&quot;/&gt;&lt;wsp:rsid wsp:val=&quot;00B80476&quot;/&gt;&lt;wsp:rsid wsp:val=&quot;00B85996&quot;/&gt;&lt;wsp:rsid wsp:val=&quot;00B87108&quot;/&gt;&lt;wsp:rsid wsp:val=&quot;00BB3717&quot;/&gt;&lt;wsp:rsid wsp:val=&quot;00BD63BB&quot;/&gt;&lt;wsp:rsid wsp:val=&quot;00BE2CBB&quot;/&gt;&lt;wsp:rsid wsp:val=&quot;00BF104A&quot;/&gt;&lt;wsp:rsid wsp:val=&quot;00BF1F70&quot;/&gt;&lt;wsp:rsid wsp:val=&quot;00BF4694&quot;/&gt;&lt;wsp:rsid wsp:val=&quot;00C1639A&quot;/&gt;&lt;wsp:rsid wsp:val=&quot;00C1649F&quot;/&gt;&lt;wsp:rsid wsp:val=&quot;00C2721F&quot;/&gt;&lt;wsp:rsid wsp:val=&quot;00C37798&quot;/&gt;&lt;wsp:rsid wsp:val=&quot;00C37A1B&quot;/&gt;&lt;wsp:rsid wsp:val=&quot;00C431BE&quot;/&gt;&lt;wsp:rsid wsp:val=&quot;00C46751&quot;/&gt;&lt;wsp:rsid wsp:val=&quot;00C46E81&quot;/&gt;&lt;wsp:rsid wsp:val=&quot;00C5182B&quot;/&gt;&lt;wsp:rsid wsp:val=&quot;00C546A8&quot;/&gt;&lt;wsp:rsid wsp:val=&quot;00C5660D&quot;/&gt;&lt;wsp:rsid wsp:val=&quot;00C617CE&quot;/&gt;&lt;wsp:rsid wsp:val=&quot;00C73A94&quot;/&gt;&lt;wsp:rsid wsp:val=&quot;00C80250&quot;/&gt;&lt;wsp:rsid wsp:val=&quot;00C81023&quot;/&gt;&lt;wsp:rsid wsp:val=&quot;00C84161&quot;/&gt;&lt;wsp:rsid wsp:val=&quot;00C87803&quot;/&gt;&lt;wsp:rsid wsp:val=&quot;00C93AC6&quot;/&gt;&lt;wsp:rsid wsp:val=&quot;00CA243A&quot;/&gt;&lt;wsp:rsid wsp:val=&quot;00CB6253&quot;/&gt;&lt;wsp:rsid wsp:val=&quot;00CB751D&quot;/&gt;&lt;wsp:rsid wsp:val=&quot;00CC00BD&quot;/&gt;&lt;wsp:rsid wsp:val=&quot;00CC01E7&quot;/&gt;&lt;wsp:rsid wsp:val=&quot;00CC73F5&quot;/&gt;&lt;wsp:rsid wsp:val=&quot;00CD5AB3&quot;/&gt;&lt;wsp:rsid wsp:val=&quot;00CE562F&quot;/&gt;&lt;wsp:rsid wsp:val=&quot;00CE5BBA&quot;/&gt;&lt;wsp:rsid wsp:val=&quot;00CF4F27&quot;/&gt;&lt;wsp:rsid wsp:val=&quot;00CF50BE&quot;/&gt;&lt;wsp:rsid wsp:val=&quot;00CF75E9&quot;/&gt;&lt;wsp:rsid wsp:val=&quot;00D06D85&quot;/&gt;&lt;wsp:rsid wsp:val=&quot;00D16EC3&quot;/&gt;&lt;wsp:rsid wsp:val=&quot;00D2274A&quot;/&gt;&lt;wsp:rsid wsp:val=&quot;00D26B71&quot;/&gt;&lt;wsp:rsid wsp:val=&quot;00D30790&quot;/&gt;&lt;wsp:rsid wsp:val=&quot;00D35BB8&quot;/&gt;&lt;wsp:rsid wsp:val=&quot;00D44825&quot;/&gt;&lt;wsp:rsid wsp:val=&quot;00D45E2F&quot;/&gt;&lt;wsp:rsid wsp:val=&quot;00D466E4&quot;/&gt;&lt;wsp:rsid wsp:val=&quot;00D534DA&quot;/&gt;&lt;wsp:rsid wsp:val=&quot;00D6268F&quot;/&gt;&lt;wsp:rsid wsp:val=&quot;00D6408E&quot;/&gt;&lt;wsp:rsid wsp:val=&quot;00D646C0&quot;/&gt;&lt;wsp:rsid wsp:val=&quot;00D745C3&quot;/&gt;&lt;wsp:rsid wsp:val=&quot;00D8048C&quot;/&gt;&lt;wsp:rsid wsp:val=&quot;00D87340&quot;/&gt;&lt;wsp:rsid wsp:val=&quot;00D87CC2&quot;/&gt;&lt;wsp:rsid wsp:val=&quot;00D92470&quot;/&gt;&lt;wsp:rsid wsp:val=&quot;00DA7543&quot;/&gt;&lt;wsp:rsid wsp:val=&quot;00DB56A2&quot;/&gt;&lt;wsp:rsid wsp:val=&quot;00DC0E1D&quot;/&gt;&lt;wsp:rsid wsp:val=&quot;00DC23D4&quot;/&gt;&lt;wsp:rsid wsp:val=&quot;00DC2851&quot;/&gt;&lt;wsp:rsid wsp:val=&quot;00DC289F&quot;/&gt;&lt;wsp:rsid wsp:val=&quot;00DD66AC&quot;/&gt;&lt;wsp:rsid wsp:val=&quot;00DF1B9B&quot;/&gt;&lt;wsp:rsid wsp:val=&quot;00DF1F60&quot;/&gt;&lt;wsp:rsid wsp:val=&quot;00E12CF3&quot;/&gt;&lt;wsp:rsid wsp:val=&quot;00E17876&quot;/&gt;&lt;wsp:rsid wsp:val=&quot;00E25574&quot;/&gt;&lt;wsp:rsid wsp:val=&quot;00E317C8&quot;/&gt;&lt;wsp:rsid wsp:val=&quot;00E34C99&quot;/&gt;&lt;wsp:rsid wsp:val=&quot;00E35D01&quot;/&gt;&lt;wsp:rsid wsp:val=&quot;00E465C0&quot;/&gt;&lt;wsp:rsid wsp:val=&quot;00E5091B&quot;/&gt;&lt;wsp:rsid wsp:val=&quot;00E52110&quot;/&gt;&lt;wsp:rsid wsp:val=&quot;00E5213B&quot;/&gt;&lt;wsp:rsid wsp:val=&quot;00E523AA&quot;/&gt;&lt;wsp:rsid wsp:val=&quot;00E63106&quot;/&gt;&lt;wsp:rsid wsp:val=&quot;00E64966&quot;/&gt;&lt;wsp:rsid wsp:val=&quot;00E65329&quot;/&gt;&lt;wsp:rsid wsp:val=&quot;00E71A1A&quot;/&gt;&lt;wsp:rsid wsp:val=&quot;00E85053&quot;/&gt;&lt;wsp:rsid wsp:val=&quot;00E91AA4&quot;/&gt;&lt;wsp:rsid wsp:val=&quot;00E933BE&quot;/&gt;&lt;wsp:rsid wsp:val=&quot;00E9449A&quot;/&gt;&lt;wsp:rsid wsp:val=&quot;00E96D3A&quot;/&gt;&lt;wsp:rsid wsp:val=&quot;00EB2AC9&quot;/&gt;&lt;wsp:rsid wsp:val=&quot;00EB4101&quot;/&gt;&lt;wsp:rsid wsp:val=&quot;00EB7A47&quot;/&gt;&lt;wsp:rsid wsp:val=&quot;00EC206D&quot;/&gt;&lt;wsp:rsid wsp:val=&quot;00EC4D40&quot;/&gt;&lt;wsp:rsid wsp:val=&quot;00ED38E0&quot;/&gt;&lt;wsp:rsid wsp:val=&quot;00ED57E7&quot;/&gt;&lt;wsp:rsid wsp:val=&quot;00ED5EC6&quot;/&gt;&lt;wsp:rsid wsp:val=&quot;00EE32C0&quot;/&gt;&lt;wsp:rsid wsp:val=&quot;00EF0BC3&quot;/&gt;&lt;wsp:rsid wsp:val=&quot;00EF2017&quot;/&gt;&lt;wsp:rsid wsp:val=&quot;00EF3C48&quot;/&gt;&lt;wsp:rsid wsp:val=&quot;00F00133&quot;/&gt;&lt;wsp:rsid wsp:val=&quot;00F030E8&quot;/&gt;&lt;wsp:rsid wsp:val=&quot;00F0336F&quot;/&gt;&lt;wsp:rsid wsp:val=&quot;00F06C5C&quot;/&gt;&lt;wsp:rsid wsp:val=&quot;00F10B2B&quot;/&gt;&lt;wsp:rsid wsp:val=&quot;00F11F98&quot;/&gt;&lt;wsp:rsid wsp:val=&quot;00F32056&quot;/&gt;&lt;wsp:rsid wsp:val=&quot;00F3592A&quot;/&gt;&lt;wsp:rsid wsp:val=&quot;00F51A48&quot;/&gt;&lt;wsp:rsid wsp:val=&quot;00F56778&quot;/&gt;&lt;wsp:rsid wsp:val=&quot;00F6148F&quot;/&gt;&lt;wsp:rsid wsp:val=&quot;00F6291E&quot;/&gt;&lt;wsp:rsid wsp:val=&quot;00F645EE&quot;/&gt;&lt;wsp:rsid wsp:val=&quot;00F660AB&quot;/&gt;&lt;wsp:rsid wsp:val=&quot;00F8357F&quot;/&gt;&lt;wsp:rsid wsp:val=&quot;00F910FB&quot;/&gt;&lt;wsp:rsid wsp:val=&quot;00F92094&quot;/&gt;&lt;wsp:rsid wsp:val=&quot;00FA0E83&quot;/&gt;&lt;wsp:rsid wsp:val=&quot;00FA2503&quot;/&gt;&lt;wsp:rsid wsp:val=&quot;00FB43BF&quot;/&gt;&lt;wsp:rsid wsp:val=&quot;00FB4A79&quot;/&gt;&lt;wsp:rsid wsp:val=&quot;00FC65AC&quot;/&gt;&lt;wsp:rsid wsp:val=&quot;00FD2D4A&quot;/&gt;&lt;wsp:rsid wsp:val=&quot;00FD42C4&quot;/&gt;&lt;wsp:rsid wsp:val=&quot;00FE387A&quot;/&gt;&lt;wsp:rsid wsp:val=&quot;00FE6B9D&quot;/&gt;&lt;wsp:rsid wsp:val=&quot;00FF1D1A&quot;/&gt;&lt;wsp:rsid wsp:val=&quot;00FF3119&quot;/&gt;&lt;wsp:rsid wsp:val=&quot;00FF4B19&quot;/&gt;&lt;wsp:rsid wsp:val=&quot;00FF5A5B&quot;/&gt;&lt;wsp:rsid wsp:val=&quot;00FF71A8&quot;/&gt;&lt;/wsp:rsids&gt;&lt;/w:docPr&gt;&lt;w:body&gt;&lt;wx:sect&gt;&lt;w:p wsp:rsidR=&quot;00000000&quot; wsp:rsidRDefault=&quot;0046024E&quot; wsp:rsidP=&quot;0046024E&quot;&gt;&lt;m:oMathPara&gt;&lt;m:oMath&gt;&lt;m:r&gt;&lt;w:rPr&gt;&lt;w:rFonts w:ascii=&quot;Cambria Math&quot; w:fareast=&quot;Calibri&quot; w:h-ansi=&quot;Cambria Math&quot;/&gt;&lt;wx:font wx:val=&quot;Cambria Math&quot;/&gt;&lt;w:i/&gt;&lt;w:sz w:val=&quot;22&quot;/&gt;&lt;w:sz-cs w:val=&quot;22&quot;/&gt;&lt;/w:rPr&gt;&lt;m:t&gt;PL&lt;/m:t&gt;&lt;/m:r&gt;&lt;m:d&gt;&lt;m:dPr&gt;&lt;m:ctrlPr&gt;&lt;w:rPr&gt;&lt;w:rFonts w:ascii=&quot;Cambria Math&quot; w:fareast=&quot;Calibri&quot; w:h-ansi=&quot;Cambria Math&quot;/&gt;&lt;wx:font wx:val=&quot;Cambria Math&quot;/&gt;&lt;w:i/&gt;&lt;w:sz w:val=&quot;22&quot;/&gt;&lt;w:sz-cs w:val=&quot;22&quot;/&gt;&lt;/w:rPr&gt;&lt;/m:ctrlPr&gt;&lt;/m:dPr&gt;&lt;m:e&gt;&lt;m:r&gt;&lt;w:rPr&gt;&lt;w:rFonts w:ascii=&quot;Cambria Math&quot; w:fareast=&quot;Calibri&quot; w:h-ansi=&quot;Cambria Math&quot;/&gt;&lt;wx:font wx:val=&quot;Cambria Math&quot;/&gt;&lt;w:i/&gt;&lt;w:sz w:val=&quot;22&quot;/&gt;&lt;w:sz-cs w:val=&quot;22&quot;/&gt;&lt;/w:rPr&gt;&lt;m:t&gt;dB&lt;/m:t&gt;&lt;/m:r&gt;&lt;/m:e&gt;&lt;/m:d&gt;&lt;m:r&gt;&lt;w:rPr&gt;&lt;w:rFonts w:ascii=&quot;Cambria Math&quot; w:fareast=&quot;Calibri&quot; w:h-ansi=&quot;Cambria Math&quot;/&gt;&lt;wx:font wx:val=&quot;Cambria Math&quot;/&gt;&lt;w:i/&gt;&lt;w:sz w:val=&quot;22&quot;/&gt;&lt;w:sz-cs w:val=&quot;22&quot;/&gt;&lt;/w:rPr&gt;&lt;m:t&gt;= &lt;/m:t&gt;&lt;/m:r&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S&lt;/m:t&gt;&lt;/m:r&gt;&lt;/m:e&gt;&lt;m:sub&gt;&lt;m:r&gt;&lt;w:rPr&gt;&lt;w:rFonts w:ascii=&quot;Cambria Math&quot; w:fareast=&quot;Calibri&quot; w:h-ansi=&quot;Cambria Math&quot;/&gt;&lt;wx:font wx:val=&quot;Cambria Math&quot;/&gt;&lt;w:i/&gt;&lt;w:sz w:val=&quot;22&quot;/&gt;&lt;w:sz-cs w:val=&quot;22&quot;/&gt;&lt;/w:rPr&gt;&lt;m:t&gt;unwanted&lt;/m:t&gt;&lt;/m:r&gt;&lt;/m:sub&gt;&lt;/m:sSub&gt;&lt;m:d&gt;&lt;m:dPr&gt;&lt;m:ctrlPr&gt;&lt;w:rPr&gt;&lt;w:rFonts w:ascii=&quot;Cambria Math&quot; w:fareast=&quot;Calibri&quot; w:h-ansi=&quot;Cambria Math&quot;/&gt;&lt;wx:font wx:val=&quot;Cambria Math&quot;/&gt;&lt;w:i/&gt;&lt;w:sz w:val=&quot;22&quot;/&gt;&lt;w:sz-cs w:val=&quot;22&quot;/&gt;&lt;/w:rPr&gt;&lt;/m:ctrlPr&gt;&lt;/m:dPr&gt;&lt;m:e&gt;&lt;m:f&gt;&lt;m:fPr&gt;&lt;m:ctrlPr&gt;&lt;w:rPr&gt;&lt;w:rFonts w:ascii=&quot;Cambria Math&quot; w:fareast=&quot;Calibri&quot; w:h-ansi=&quot;Cambria Math&quot;/&gt;&lt;wx:font wx:val=&quot;Cambria Math&quot;/&gt;&lt;w:i/&gt;&lt;w:sz w:val=&quot;22&quot;/&gt;&lt;w:sz-cs w:val=&quot;22&quot;/&gt;&lt;/w:rPr&gt;&lt;/m:ctrlPr&gt;&lt;/m:fPr&gt;&lt;m:num&gt;&lt;m:r&gt;&lt;w:rPr&gt;&lt;w:rFonts w:ascii=&quot;Cambria Math&quot; w:fareast=&quot;Calibri&quot; w:h-ansi=&quot;Cambria Math&quot;/&gt;&lt;wx:font wx:val=&quot;Cambria Math&quot;/&gt;&lt;w:i/&gt;&lt;w:sz w:val=&quot;22&quot;/&gt;&lt;w:sz-cs w:val=&quot;22&quot;/&gt;&lt;/w:rPr&gt;&lt;m:t&gt;dBm&lt;/m:t&gt;&lt;/m:r&gt;&lt;/m:num&gt;&lt;m:den&gt;&lt;m:r&gt;&lt;w:rPr&gt;&lt;w:rFonts w:ascii=&quot;Cambria Math&quot; w:fareast=&quot;Calibri&quot; w:h-ansi=&quot;Cambria Math&quot;/&gt;&lt;wx:font wx:val=&quot;Cambria Math&quot;/&gt;&lt;w:i/&gt;&lt;w:sz w:val=&quot;22&quot;/&gt;&lt;w:sz-cs w:val=&quot;22&quot;/&gt;&lt;/w:rPr&gt;&lt;m:t&gt;Hz&lt;/m:t&gt;&lt;/m:r&gt;&lt;/m:den&gt;&lt;/m:f&gt;&lt;/m:e&gt;&lt;/m:d&gt;&lt;m:r&gt;&lt;w:rPr&gt;&lt;w:rFonts w:ascii=&quot;Cambria Math&quot; w:fareast=&quot;Calibri&quot; w:h-ansi=&quot;Cambria Math&quot;/&gt;&lt;wx:font wx:val=&quot;Cambria Math&quot;/&gt;&lt;w:i/&gt;&lt;w:sz w:val=&quot;22&quot;/&gt;&lt;w:sz-cs w:val=&quot;22&quot;/&gt;&lt;/w:rPr&gt;&lt;m:t&gt;-10&lt;/m:t&gt;&lt;/m:r&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log&lt;/m:t&gt;&lt;/m:r&gt;&lt;/m:e&gt;&lt;m:sub&gt;&lt;m:r&gt;&lt;w:rPr&gt;&lt;w:rFonts w:ascii=&quot;Cambria Math&quot; w:fareast=&quot;Calibri&quot; w:h-ansi=&quot;Cambria Math&quot;/&gt;&lt;wx:font wx:val=&quot;Cambria Math&quot;/&gt;&lt;w:i/&gt;&lt;w:sz w:val=&quot;22&quot;/&gt;&lt;w:sz-cs w:val=&quot;22&quot;/&gt;&lt;/w:rPr&gt;&lt;m:t&gt;10&lt;/m:t&gt;&lt;/m:r&gt;&lt;/m:sub&gt;&lt;/m:sSub&gt;&lt;m:d&gt;&lt;m:dPr&gt;&lt;m:ctrlPr&gt;&lt;w:rPr&gt;&lt;w:rFonts w:ascii=&quot;Cambria Math&quot; w:fareast=&quot;Calibri&quot; w:h-ansi=&quot;Cambria Math&quot;/&gt;&lt;wx:font wx:val=&quot;Cambria Math&quot;/&gt;&lt;w:i/&gt;&lt;w:sz w:val=&quot;22&quot;/&gt;&lt;w:sz-cs w:val=&quot;22&quot;/&gt;&lt;/w:rPr&gt;&lt;/m:ctrlPr&gt;&lt;/m:dPr&gt;&lt;m:e&gt;&lt;m:r&gt;&lt;w:rPr&gt;&lt;w:rFonts w:ascii=&quot;Cambria Math&quot; w:fareast=&quot;Calibri&quot; w:h-ansi=&quot;Cambria Math&quot;/&gt;&lt;wx:font wx:val=&quot;Cambria Math&quot;/&gt;&lt;w:i/&gt;&lt;w:sz w:val=&quot;22&quot;/&gt;&lt;w:sz-cs w:val=&quot;22&quot;/&gt;&lt;/w:rPr&gt;&lt;m:t&gt;kT&lt;/m:t&gt;&lt;/m:r&gt;&lt;/m:e&gt;&lt;/m:d&gt;&lt;m:r&gt;&lt;w:rPr&gt;&lt;w:rFonts w:ascii=&quot;Cambria Math&quot; w:fareast=&quot;Calibri&quot; w:h-ansi=&quot;Cambria Math&quot;/&gt;&lt;wx:font wx:val=&quot;Cambria Math&quot;/&gt;&lt;w:i/&gt;&lt;w:sz w:val=&quot;22&quot;/&gt;&lt;w:sz-cs w:val=&quot;22&quot;/&gt;&lt;/w:rPr&gt;&lt;m:t&gt;-NF-10&lt;/m:t&gt;&lt;/m:r&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log&lt;/m:t&gt;&lt;/m:r&gt;&lt;/m:e&gt;&lt;m:sub&gt;&lt;m:r&gt;&lt;w:rPr&gt;&lt;w:rFonts w:ascii=&quot;Cambria Math&quot; w:fareast=&quot;Calibri&quot; w:h-ansi=&quot;Cambria Math&quot;/&gt;&lt;wx:font wx:val=&quot;Cambria Math&quot;/&gt;&lt;w:i/&gt;&lt;w:sz w:val=&quot;22&quot;/&gt;&lt;w:sz-cs w:val=&quot;22&quot;/&gt;&lt;/w:rPr&gt;&lt;m:t&gt;10&lt;/m:t&gt;&lt;/m:r&gt;&lt;/m:sub&gt;&lt;/m:sSub&gt;&lt;m:d&gt;&lt;m:dPr&gt;&lt;m:ctrlPr&gt;&lt;w:rPr&gt;&lt;w:rFonts w:ascii=&quot;Cambria Math&quot; w:h-ansi=&quot;Cambria Math&quot;/&gt;&lt;wx:font wx:val=&quot;Cambria Math&quot;/&gt;&lt;w:i/&gt;&lt;w:sz w:val=&quot;22&quot;/&gt;&lt;w:sz-cs w:val=&quot;22&quot;/&gt;&lt;/w:rPr&gt;&lt;/m:ctrlPr&gt;&lt;/m:dPr&gt;&lt;m:e&gt;&lt;m:sSup&gt;&lt;m:sSupPr&gt;&lt;m:ctrlPr&gt;&lt;w:rPr&gt;&lt;w:rFonts w:ascii=&quot;Cambria Math&quot; w:h-ansi=&quot;Cambria Math&quot;/&gt;&lt;wx:font wx:val=&quot;Cambria Math&quot;/&gt;&lt;w:i/&gt;&lt;w:sz w:val=&quot;22&quot;/&gt;&lt;w:sz-cs w:val=&quot;22&quot;/&gt;&lt;/w:rPr&gt;&lt;/m:ctrlPr&gt;&lt;/m:sSupPr&gt;&lt;m:e&gt;&lt;m:r&gt;&lt;w:rPr&gt;&lt;w:rFonts w:ascii=&quot;Cambria Math&quot; w:fareast=&quot;Calibri&quot; w:h-ansi=&quot;Cambria Math&quot;/&gt;&lt;wx:font wx:val=&quot;Cambria Math&quot;/&gt;&lt;w:i/&gt;&lt;w:sz w:val=&quot;22&quot;/&gt;&lt;w:sz-cs w:val=&quot;22&quot;/&gt;&lt;/w:rPr&gt;&lt;m:t&gt;10&lt;/m:t&gt;&lt;/m:r&gt;&lt;/m:e&gt;&lt;m:sup&gt;&lt;m:f&gt;&lt;m:fPr&gt;&lt;m:ctrlPr&gt;&lt;w:rPr&gt;&lt;w:rFonts w:ascii=&quot;Cambria Math&quot; w:h-ansi=&quot;Cambria Math&quot;/&gt;&lt;wx:font wx:val=&quot;Cambria Math&quot;/&gt;&lt;w:i/&gt;&lt;w:sz w:val=&quot;22&quot;/&gt;&lt;w:sz-cs w:val=&quot;22&quot;/&gt;&lt;/w:rPr&gt;&lt;/m:ctrlPr&gt;&lt;/m:fPr&gt;&lt;m:num&gt;&lt;m:r&gt;&lt;w:rPr&gt;&lt;w:rFonts w:ascii=&quot;Cambria Math&quot; w:fareast=&quot;Calibri&quot; w:h-ansi=&quot;Cambria Math&quot;/&gt;&lt;wx:font wx:val=&quot;Cambria Math&quot;/&gt;&lt;w:i/&gt;&lt;w:sz w:val=&quot;22&quot;/&gt;&lt;w:sz-cs w:val=&quot;22&quot;/&gt;&lt;/w:rPr&gt;&lt;m:t&gt;M(dB)&lt;/m:t&gt;&lt;/m:r&gt;&lt;/m:num&gt;&lt;m:den&gt;&lt;m:r&gt;&lt;w:rPr&gt;&lt;w:rFonts w:ascii=&quot;Cambria Math&quot; w:fareast=&quot;Calibri&quot; w:h-ansi=&quot;Cambria Math&quot;/&gt;&lt;wx:font wx:val=&quot;Cambria Math&quot;/&gt;&lt;w:i/&gt;&lt;w:sz w:val=&quot;22&quot;/&gt;&lt;w:sz-cs w:val=&quot;22&quot;/&gt;&lt;/w:rPr&gt;&lt;m:t&gt;10&lt;/m:t&gt;&lt;/m:r&gt;&lt;/m:den&gt;&lt;/m:f&gt;&lt;/m:sup&gt;&lt;/m:sSup&gt;&lt;m:r&gt;&lt;w:rPr&gt;&lt;w:rFonts w:ascii=&quot;Cambria Math&quot; w:fareast=&quot;Calibri&quot; w:h-ansi=&quot;Cambria Math&quot;/&gt;&lt;wx:font wx:val=&quot;Cambria Math&quot;/&gt;&lt;w:i/&gt;&lt;w:sz w:val=&quot;22&quot;/&gt;&lt;w:sz-cs w:val=&quot;22&quot;/&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C71BA">
        <w:rPr>
          <w:rFonts w:ascii="Arial" w:eastAsia="Calibri" w:hAnsi="Arial"/>
          <w:sz w:val="22"/>
          <w:szCs w:val="22"/>
        </w:rPr>
        <w:instrText xml:space="preserve"> </w:instrText>
      </w:r>
      <w:r w:rsidRPr="004C71BA">
        <w:rPr>
          <w:rFonts w:ascii="Arial" w:eastAsia="Calibri" w:hAnsi="Arial"/>
          <w:sz w:val="22"/>
          <w:szCs w:val="22"/>
        </w:rPr>
        <w:fldChar w:fldCharType="separate"/>
      </w:r>
      <w:r w:rsidR="00EF79AE">
        <w:rPr>
          <w:rFonts w:eastAsia="Calibri"/>
          <w:position w:val="-15"/>
        </w:rPr>
        <w:pict w14:anchorId="0A6989B2">
          <v:shape id="_x0000_i1040" type="#_x0000_t75" style="width:345.6pt;height:2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stylePaneFormatFilter w:val=&quot;3F01&quot;/&gt;&lt;w:defaultTabStop w:val=&quot;720&quot;/&gt;&lt;w:hyphenationZone w:val=&quot;425&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586410&quot;/&gt;&lt;wsp:rsid wsp:val=&quot;00011776&quot;/&gt;&lt;wsp:rsid wsp:val=&quot;00016CA3&quot;/&gt;&lt;wsp:rsid wsp:val=&quot;00022B48&quot;/&gt;&lt;wsp:rsid wsp:val=&quot;000237F0&quot;/&gt;&lt;wsp:rsid wsp:val=&quot;00037BA8&quot;/&gt;&lt;wsp:rsid wsp:val=&quot;00037C76&quot;/&gt;&lt;wsp:rsid wsp:val=&quot;00047F45&quot;/&gt;&lt;wsp:rsid wsp:val=&quot;00056A1F&quot;/&gt;&lt;wsp:rsid wsp:val=&quot;00057B15&quot;/&gt;&lt;wsp:rsid wsp:val=&quot;0006072E&quot;/&gt;&lt;wsp:rsid wsp:val=&quot;00063B5C&quot;/&gt;&lt;wsp:rsid wsp:val=&quot;0006791A&quot;/&gt;&lt;wsp:rsid wsp:val=&quot;00067B1B&quot;/&gt;&lt;wsp:rsid wsp:val=&quot;000A5706&quot;/&gt;&lt;wsp:rsid wsp:val=&quot;000C5F61&quot;/&gt;&lt;wsp:rsid wsp:val=&quot;000D39D8&quot;/&gt;&lt;wsp:rsid wsp:val=&quot;000E5D87&quot;/&gt;&lt;wsp:rsid wsp:val=&quot;000F1261&quot;/&gt;&lt;wsp:rsid wsp:val=&quot;000F41F1&quot;/&gt;&lt;wsp:rsid wsp:val=&quot;000F7F74&quot;/&gt;&lt;wsp:rsid wsp:val=&quot;0010279D&quot;/&gt;&lt;wsp:rsid wsp:val=&quot;00113182&quot;/&gt;&lt;wsp:rsid wsp:val=&quot;001168CC&quot;/&gt;&lt;wsp:rsid wsp:val=&quot;00124AB3&quot;/&gt;&lt;wsp:rsid wsp:val=&quot;001260A0&quot;/&gt;&lt;wsp:rsid wsp:val=&quot;00127EF9&quot;/&gt;&lt;wsp:rsid wsp:val=&quot;00133B5A&quot;/&gt;&lt;wsp:rsid wsp:val=&quot;00134CFA&quot;/&gt;&lt;wsp:rsid wsp:val=&quot;001357BA&quot;/&gt;&lt;wsp:rsid wsp:val=&quot;001366D0&quot;/&gt;&lt;wsp:rsid wsp:val=&quot;0014346A&quot;/&gt;&lt;wsp:rsid wsp:val=&quot;0015010C&quot;/&gt;&lt;wsp:rsid wsp:val=&quot;00163220&quot;/&gt;&lt;wsp:rsid wsp:val=&quot;001638B9&quot;/&gt;&lt;wsp:rsid wsp:val=&quot;00166C84&quot;/&gt;&lt;wsp:rsid wsp:val=&quot;00166D2E&quot;/&gt;&lt;wsp:rsid wsp:val=&quot;00174101&quot;/&gt;&lt;wsp:rsid wsp:val=&quot;00186510&quot;/&gt;&lt;wsp:rsid wsp:val=&quot;00187095&quot;/&gt;&lt;wsp:rsid wsp:val=&quot;001909A3&quot;/&gt;&lt;wsp:rsid wsp:val=&quot;001A0BA4&quot;/&gt;&lt;wsp:rsid wsp:val=&quot;001A135B&quot;/&gt;&lt;wsp:rsid wsp:val=&quot;001A2FBB&quot;/&gt;&lt;wsp:rsid wsp:val=&quot;001B2B7D&quot;/&gt;&lt;wsp:rsid wsp:val=&quot;001C758F&quot;/&gt;&lt;wsp:rsid wsp:val=&quot;001D1511&quot;/&gt;&lt;wsp:rsid wsp:val=&quot;001D46A7&quot;/&gt;&lt;wsp:rsid wsp:val=&quot;001E3E98&quot;/&gt;&lt;wsp:rsid wsp:val=&quot;001E7A9E&quot;/&gt;&lt;wsp:rsid wsp:val=&quot;00205FAC&quot;/&gt;&lt;wsp:rsid wsp:val=&quot;0021189D&quot;/&gt;&lt;wsp:rsid wsp:val=&quot;0023719D&quot;/&gt;&lt;wsp:rsid wsp:val=&quot;00237340&quot;/&gt;&lt;wsp:rsid wsp:val=&quot;002374EE&quot;/&gt;&lt;wsp:rsid wsp:val=&quot;00246998&quot;/&gt;&lt;wsp:rsid wsp:val=&quot;00265D42&quot;/&gt;&lt;wsp:rsid wsp:val=&quot;00266C6B&quot;/&gt;&lt;wsp:rsid wsp:val=&quot;00271330&quot;/&gt;&lt;wsp:rsid wsp:val=&quot;00271EDB&quot;/&gt;&lt;wsp:rsid wsp:val=&quot;00272990&quot;/&gt;&lt;wsp:rsid wsp:val=&quot;002741D5&quot;/&gt;&lt;wsp:rsid wsp:val=&quot;00281DE1&quot;/&gt;&lt;wsp:rsid wsp:val=&quot;00290443&quot;/&gt;&lt;wsp:rsid wsp:val=&quot;00294CF5&quot;/&gt;&lt;wsp:rsid wsp:val=&quot;002A118B&quot;/&gt;&lt;wsp:rsid wsp:val=&quot;002A4267&quot;/&gt;&lt;wsp:rsid wsp:val=&quot;002B6B5E&quot;/&gt;&lt;wsp:rsid wsp:val=&quot;002C233C&quot;/&gt;&lt;wsp:rsid wsp:val=&quot;002C470E&quot;/&gt;&lt;wsp:rsid wsp:val=&quot;002C781B&quot;/&gt;&lt;wsp:rsid wsp:val=&quot;002D2D54&quot;/&gt;&lt;wsp:rsid wsp:val=&quot;002E3E1A&quot;/&gt;&lt;wsp:rsid wsp:val=&quot;002F3CDC&quot;/&gt;&lt;wsp:rsid wsp:val=&quot;002F43AC&quot;/&gt;&lt;wsp:rsid wsp:val=&quot;002F612D&quot;/&gt;&lt;wsp:rsid wsp:val=&quot;002F78BB&quot;/&gt;&lt;wsp:rsid wsp:val=&quot;00304E78&quot;/&gt;&lt;wsp:rsid wsp:val=&quot;00306ED0&quot;/&gt;&lt;wsp:rsid wsp:val=&quot;00307FE0&quot;/&gt;&lt;wsp:rsid wsp:val=&quot;00314711&quot;/&gt;&lt;wsp:rsid wsp:val=&quot;00314EDE&quot;/&gt;&lt;wsp:rsid wsp:val=&quot;00320346&quot;/&gt;&lt;wsp:rsid wsp:val=&quot;00324ABE&quot;/&gt;&lt;wsp:rsid wsp:val=&quot;00326A41&quot;/&gt;&lt;wsp:rsid wsp:val=&quot;003271A7&quot;/&gt;&lt;wsp:rsid wsp:val=&quot;003401ED&quot;/&gt;&lt;wsp:rsid wsp:val=&quot;00342DB2&quot;/&gt;&lt;wsp:rsid wsp:val=&quot;00345BFE&quot;/&gt;&lt;wsp:rsid wsp:val=&quot;00347B9D&quot;/&gt;&lt;wsp:rsid wsp:val=&quot;00361109&quot;/&gt;&lt;wsp:rsid wsp:val=&quot;00366695&quot;/&gt;&lt;wsp:rsid wsp:val=&quot;003673C9&quot;/&gt;&lt;wsp:rsid wsp:val=&quot;00370E4B&quot;/&gt;&lt;wsp:rsid wsp:val=&quot;003710C4&quot;/&gt;&lt;wsp:rsid wsp:val=&quot;003739C5&quot;/&gt;&lt;wsp:rsid wsp:val=&quot;003758BB&quot;/&gt;&lt;wsp:rsid wsp:val=&quot;00376953&quot;/&gt;&lt;wsp:rsid wsp:val=&quot;00377E84&quot;/&gt;&lt;wsp:rsid wsp:val=&quot;00390BBB&quot;/&gt;&lt;wsp:rsid wsp:val=&quot;00397389&quot;/&gt;&lt;wsp:rsid wsp:val=&quot;0039740C&quot;/&gt;&lt;wsp:rsid wsp:val=&quot;003A2911&quot;/&gt;&lt;wsp:rsid wsp:val=&quot;003B48F2&quot;/&gt;&lt;wsp:rsid wsp:val=&quot;003B4DD0&quot;/&gt;&lt;wsp:rsid wsp:val=&quot;003C0934&quot;/&gt;&lt;wsp:rsid wsp:val=&quot;003C4121&quot;/&gt;&lt;wsp:rsid wsp:val=&quot;003C6850&quot;/&gt;&lt;wsp:rsid wsp:val=&quot;003D3111&quot;/&gt;&lt;wsp:rsid wsp:val=&quot;003E7D8F&quot;/&gt;&lt;wsp:rsid wsp:val=&quot;003F26F0&quot;/&gt;&lt;wsp:rsid wsp:val=&quot;003F30D9&quot;/&gt;&lt;wsp:rsid wsp:val=&quot;004017E5&quot;/&gt;&lt;wsp:rsid wsp:val=&quot;00403B74&quot;/&gt;&lt;wsp:rsid wsp:val=&quot;00405C7C&quot;/&gt;&lt;wsp:rsid wsp:val=&quot;00425637&quot;/&gt;&lt;wsp:rsid wsp:val=&quot;00431D7D&quot;/&gt;&lt;wsp:rsid wsp:val=&quot;0043565D&quot;/&gt;&lt;wsp:rsid wsp:val=&quot;00441443&quot;/&gt;&lt;wsp:rsid wsp:val=&quot;00445334&quot;/&gt;&lt;wsp:rsid wsp:val=&quot;0044598B&quot;/&gt;&lt;wsp:rsid wsp:val=&quot;0044655B&quot;/&gt;&lt;wsp:rsid wsp:val=&quot;0045630F&quot;/&gt;&lt;wsp:rsid wsp:val=&quot;0046024E&quot;/&gt;&lt;wsp:rsid wsp:val=&quot;00466162&quot;/&gt;&lt;wsp:rsid wsp:val=&quot;004672AB&quot;/&gt;&lt;wsp:rsid wsp:val=&quot;00471B56&quot;/&gt;&lt;wsp:rsid wsp:val=&quot;00480B55&quot;/&gt;&lt;wsp:rsid wsp:val=&quot;004908D8&quot;/&gt;&lt;wsp:rsid wsp:val=&quot;004926AD&quot;/&gt;&lt;wsp:rsid wsp:val=&quot;00494B09&quot;/&gt;&lt;wsp:rsid wsp:val=&quot;00496500&quot;/&gt;&lt;wsp:rsid wsp:val=&quot;004A0574&quot;/&gt;&lt;wsp:rsid wsp:val=&quot;004A1F0E&quot;/&gt;&lt;wsp:rsid wsp:val=&quot;004A31C5&quot;/&gt;&lt;wsp:rsid wsp:val=&quot;004A5351&quot;/&gt;&lt;wsp:rsid wsp:val=&quot;004A71C1&quot;/&gt;&lt;wsp:rsid wsp:val=&quot;004C71BA&quot;/&gt;&lt;wsp:rsid wsp:val=&quot;004D1061&quot;/&gt;&lt;wsp:rsid wsp:val=&quot;004D2914&quot;/&gt;&lt;wsp:rsid wsp:val=&quot;004D48EC&quot;/&gt;&lt;wsp:rsid wsp:val=&quot;004E6006&quot;/&gt;&lt;wsp:rsid wsp:val=&quot;004F0707&quot;/&gt;&lt;wsp:rsid wsp:val=&quot;00502A40&quot;/&gt;&lt;wsp:rsid wsp:val=&quot;0050727E&quot;/&gt;&lt;wsp:rsid wsp:val=&quot;00513261&quot;/&gt;&lt;wsp:rsid wsp:val=&quot;00516DB2&quot;/&gt;&lt;wsp:rsid wsp:val=&quot;00521FAE&quot;/&gt;&lt;wsp:rsid wsp:val=&quot;0052219E&quot;/&gt;&lt;wsp:rsid wsp:val=&quot;00524C96&quot;/&gt;&lt;wsp:rsid wsp:val=&quot;005316F6&quot;/&gt;&lt;wsp:rsid wsp:val=&quot;00541078&quot;/&gt;&lt;wsp:rsid wsp:val=&quot;00545B40&quot;/&gt;&lt;wsp:rsid wsp:val=&quot;005474F0&quot;/&gt;&lt;wsp:rsid wsp:val=&quot;00551262&quot;/&gt;&lt;wsp:rsid wsp:val=&quot;00552900&quot;/&gt;&lt;wsp:rsid wsp:val=&quot;00571FDC&quot;/&gt;&lt;wsp:rsid wsp:val=&quot;00580C39&quot;/&gt;&lt;wsp:rsid wsp:val=&quot;00583594&quot;/&gt;&lt;wsp:rsid wsp:val=&quot;00586410&quot;/&gt;&lt;wsp:rsid wsp:val=&quot;00592364&quot;/&gt;&lt;wsp:rsid wsp:val=&quot;005A6088&quot;/&gt;&lt;wsp:rsid wsp:val=&quot;005A7376&quot;/&gt;&lt;wsp:rsid wsp:val=&quot;005A7A0B&quot;/&gt;&lt;wsp:rsid wsp:val=&quot;005C01CC&quot;/&gt;&lt;wsp:rsid wsp:val=&quot;005D1D6A&quot;/&gt;&lt;wsp:rsid wsp:val=&quot;005D2A94&quot;/&gt;&lt;wsp:rsid wsp:val=&quot;005D3014&quot;/&gt;&lt;wsp:rsid wsp:val=&quot;005D4474&quot;/&gt;&lt;wsp:rsid wsp:val=&quot;005E24CC&quot;/&gt;&lt;wsp:rsid wsp:val=&quot;005E70DF&quot;/&gt;&lt;wsp:rsid wsp:val=&quot;005E792F&quot;/&gt;&lt;wsp:rsid wsp:val=&quot;005E7B67&quot;/&gt;&lt;wsp:rsid wsp:val=&quot;005F0B32&quot;/&gt;&lt;wsp:rsid wsp:val=&quot;006011A8&quot;/&gt;&lt;wsp:rsid wsp:val=&quot;006112E8&quot;/&gt;&lt;wsp:rsid wsp:val=&quot;006137E3&quot;/&gt;&lt;wsp:rsid wsp:val=&quot;00617A60&quot;/&gt;&lt;wsp:rsid wsp:val=&quot;00621187&quot;/&gt;&lt;wsp:rsid wsp:val=&quot;006217E6&quot;/&gt;&lt;wsp:rsid wsp:val=&quot;0062237B&quot;/&gt;&lt;wsp:rsid wsp:val=&quot;00626F96&quot;/&gt;&lt;wsp:rsid wsp:val=&quot;00627220&quot;/&gt;&lt;wsp:rsid wsp:val=&quot;00630A71&quot;/&gt;&lt;wsp:rsid wsp:val=&quot;0063150A&quot;/&gt;&lt;wsp:rsid wsp:val=&quot;00637023&quot;/&gt;&lt;wsp:rsid wsp:val=&quot;00637735&quot;/&gt;&lt;wsp:rsid wsp:val=&quot;00640BE4&quot;/&gt;&lt;wsp:rsid wsp:val=&quot;006424D8&quot;/&gt;&lt;wsp:rsid wsp:val=&quot;006539BE&quot;/&gt;&lt;wsp:rsid wsp:val=&quot;006577E0&quot;/&gt;&lt;wsp:rsid wsp:val=&quot;006648A7&quot;/&gt;&lt;wsp:rsid wsp:val=&quot;00666410&quot;/&gt;&lt;wsp:rsid wsp:val=&quot;0067141B&quot;/&gt;&lt;wsp:rsid wsp:val=&quot;00672E02&quot;/&gt;&lt;wsp:rsid wsp:val=&quot;00674F79&quot;/&gt;&lt;wsp:rsid wsp:val=&quot;006763DA&quot;/&gt;&lt;wsp:rsid wsp:val=&quot;00680483&quot;/&gt;&lt;wsp:rsid wsp:val=&quot;00685BF9&quot;/&gt;&lt;wsp:rsid wsp:val=&quot;006926E0&quot;/&gt;&lt;wsp:rsid wsp:val=&quot;006A42DF&quot;/&gt;&lt;wsp:rsid wsp:val=&quot;006A7D78&quot;/&gt;&lt;wsp:rsid wsp:val=&quot;006B0700&quot;/&gt;&lt;wsp:rsid wsp:val=&quot;006C543A&quot;/&gt;&lt;wsp:rsid wsp:val=&quot;006D1494&quot;/&gt;&lt;wsp:rsid wsp:val=&quot;006D60B0&quot;/&gt;&lt;wsp:rsid wsp:val=&quot;006D6C66&quot;/&gt;&lt;wsp:rsid wsp:val=&quot;006D7EF6&quot;/&gt;&lt;wsp:rsid wsp:val=&quot;006E2C25&quot;/&gt;&lt;wsp:rsid wsp:val=&quot;006E7A99&quot;/&gt;&lt;wsp:rsid wsp:val=&quot;006F3C5F&quot;/&gt;&lt;wsp:rsid wsp:val=&quot;00701224&quot;/&gt;&lt;wsp:rsid wsp:val=&quot;0070188E&quot;/&gt;&lt;wsp:rsid wsp:val=&quot;0070201D&quot;/&gt;&lt;wsp:rsid wsp:val=&quot;0070299D&quot;/&gt;&lt;wsp:rsid wsp:val=&quot;007061AB&quot;/&gt;&lt;wsp:rsid wsp:val=&quot;00713649&quot;/&gt;&lt;wsp:rsid wsp:val=&quot;00714C76&quot;/&gt;&lt;wsp:rsid wsp:val=&quot;00721E37&quot;/&gt;&lt;wsp:rsid wsp:val=&quot;00737B89&quot;/&gt;&lt;wsp:rsid wsp:val=&quot;007467A5&quot;/&gt;&lt;wsp:rsid wsp:val=&quot;0074776E&quot;/&gt;&lt;wsp:rsid wsp:val=&quot;007554CE&quot;/&gt;&lt;wsp:rsid wsp:val=&quot;0076687C&quot;/&gt;&lt;wsp:rsid wsp:val=&quot;00767248&quot;/&gt;&lt;wsp:rsid wsp:val=&quot;007676C2&quot;/&gt;&lt;wsp:rsid wsp:val=&quot;007743A7&quot;/&gt;&lt;wsp:rsid wsp:val=&quot;0079723A&quot;/&gt;&lt;wsp:rsid wsp:val=&quot;007A3D20&quot;/&gt;&lt;wsp:rsid wsp:val=&quot;007C60C1&quot;/&gt;&lt;wsp:rsid wsp:val=&quot;007D704C&quot;/&gt;&lt;wsp:rsid wsp:val=&quot;007D7C9B&quot;/&gt;&lt;wsp:rsid wsp:val=&quot;007E1B06&quot;/&gt;&lt;wsp:rsid wsp:val=&quot;007F7004&quot;/&gt;&lt;wsp:rsid wsp:val=&quot;007F74DE&quot;/&gt;&lt;wsp:rsid wsp:val=&quot;008051F4&quot;/&gt;&lt;wsp:rsid wsp:val=&quot;008125D8&quot;/&gt;&lt;wsp:rsid wsp:val=&quot;00813593&quot;/&gt;&lt;wsp:rsid wsp:val=&quot;008143CD&quot;/&gt;&lt;wsp:rsid wsp:val=&quot;008266FF&quot;/&gt;&lt;wsp:rsid wsp:val=&quot;00831ABB&quot;/&gt;&lt;wsp:rsid wsp:val=&quot;00833972&quot;/&gt;&lt;wsp:rsid wsp:val=&quot;00834B9A&quot;/&gt;&lt;wsp:rsid wsp:val=&quot;00836B80&quot;/&gt;&lt;wsp:rsid wsp:val=&quot;0086504D&quot;/&gt;&lt;wsp:rsid wsp:val=&quot;008653AA&quot;/&gt;&lt;wsp:rsid wsp:val=&quot;00873A66&quot;/&gt;&lt;wsp:rsid wsp:val=&quot;008743E1&quot;/&gt;&lt;wsp:rsid wsp:val=&quot;00874C4C&quot;/&gt;&lt;wsp:rsid wsp:val=&quot;00876057&quot;/&gt;&lt;wsp:rsid wsp:val=&quot;00880030&quot;/&gt;&lt;wsp:rsid wsp:val=&quot;00893082&quot;/&gt;&lt;wsp:rsid wsp:val=&quot;00896C6F&quot;/&gt;&lt;wsp:rsid wsp:val=&quot;008C407B&quot;/&gt;&lt;wsp:rsid wsp:val=&quot;008C48BA&quot;/&gt;&lt;wsp:rsid wsp:val=&quot;008C6257&quot;/&gt;&lt;wsp:rsid wsp:val=&quot;008C7085&quot;/&gt;&lt;wsp:rsid wsp:val=&quot;008C78B4&quot;/&gt;&lt;wsp:rsid wsp:val=&quot;008D63F9&quot;/&gt;&lt;wsp:rsid wsp:val=&quot;008D7F5B&quot;/&gt;&lt;wsp:rsid wsp:val=&quot;008F5E1F&quot;/&gt;&lt;wsp:rsid wsp:val=&quot;00900C64&quot;/&gt;&lt;wsp:rsid wsp:val=&quot;009062D0&quot;/&gt;&lt;wsp:rsid wsp:val=&quot;00913C0F&quot;/&gt;&lt;wsp:rsid wsp:val=&quot;00914A63&quot;/&gt;&lt;wsp:rsid wsp:val=&quot;009177A5&quot;/&gt;&lt;wsp:rsid wsp:val=&quot;00923CDF&quot;/&gt;&lt;wsp:rsid wsp:val=&quot;00926E5B&quot;/&gt;&lt;wsp:rsid wsp:val=&quot;00937888&quot;/&gt;&lt;wsp:rsid wsp:val=&quot;00937D9C&quot;/&gt;&lt;wsp:rsid wsp:val=&quot;00943F07&quot;/&gt;&lt;wsp:rsid wsp:val=&quot;009467F0&quot;/&gt;&lt;wsp:rsid wsp:val=&quot;009536A8&quot;/&gt;&lt;wsp:rsid wsp:val=&quot;00953F92&quot;/&gt;&lt;wsp:rsid wsp:val=&quot;00954A47&quot;/&gt;&lt;wsp:rsid wsp:val=&quot;00957486&quot;/&gt;&lt;wsp:rsid wsp:val=&quot;00970462&quot;/&gt;&lt;wsp:rsid wsp:val=&quot;00971586&quot;/&gt;&lt;wsp:rsid wsp:val=&quot;00976BC2&quot;/&gt;&lt;wsp:rsid wsp:val=&quot;00983238&quot;/&gt;&lt;wsp:rsid wsp:val=&quot;00990790&quot;/&gt;&lt;wsp:rsid wsp:val=&quot;009936F4&quot;/&gt;&lt;wsp:rsid wsp:val=&quot;009972FA&quot;/&gt;&lt;wsp:rsid wsp:val=&quot;009A4E07&quot;/&gt;&lt;wsp:rsid wsp:val=&quot;009B23CB&quot;/&gt;&lt;wsp:rsid wsp:val=&quot;009B27AA&quot;/&gt;&lt;wsp:rsid wsp:val=&quot;009C1154&quot;/&gt;&lt;wsp:rsid wsp:val=&quot;009C1D1E&quot;/&gt;&lt;wsp:rsid wsp:val=&quot;009D32D4&quot;/&gt;&lt;wsp:rsid wsp:val=&quot;009E68DF&quot;/&gt;&lt;wsp:rsid wsp:val=&quot;009F52B3&quot;/&gt;&lt;wsp:rsid wsp:val=&quot;009F7379&quot;/&gt;&lt;wsp:rsid wsp:val=&quot;00A00B15&quot;/&gt;&lt;wsp:rsid wsp:val=&quot;00A02A2D&quot;/&gt;&lt;wsp:rsid wsp:val=&quot;00A12478&quot;/&gt;&lt;wsp:rsid wsp:val=&quot;00A131FD&quot;/&gt;&lt;wsp:rsid wsp:val=&quot;00A206D0&quot;/&gt;&lt;wsp:rsid wsp:val=&quot;00A26D9A&quot;/&gt;&lt;wsp:rsid wsp:val=&quot;00A30EA7&quot;/&gt;&lt;wsp:rsid wsp:val=&quot;00A33848&quot;/&gt;&lt;wsp:rsid wsp:val=&quot;00A403F9&quot;/&gt;&lt;wsp:rsid wsp:val=&quot;00A447F9&quot;/&gt;&lt;wsp:rsid wsp:val=&quot;00A45124&quot;/&gt;&lt;wsp:rsid wsp:val=&quot;00A603D8&quot;/&gt;&lt;wsp:rsid wsp:val=&quot;00A6681C&quot;/&gt;&lt;wsp:rsid wsp:val=&quot;00A70759&quot;/&gt;&lt;wsp:rsid wsp:val=&quot;00A74397&quot;/&gt;&lt;wsp:rsid wsp:val=&quot;00A772B2&quot;/&gt;&lt;wsp:rsid wsp:val=&quot;00A96089&quot;/&gt;&lt;wsp:rsid wsp:val=&quot;00AA7E70&quot;/&gt;&lt;wsp:rsid wsp:val=&quot;00AB1CBA&quot;/&gt;&lt;wsp:rsid wsp:val=&quot;00AB2BE1&quot;/&gt;&lt;wsp:rsid wsp:val=&quot;00AB4C64&quot;/&gt;&lt;wsp:rsid wsp:val=&quot;00AB4CE0&quot;/&gt;&lt;wsp:rsid wsp:val=&quot;00AD1AC8&quot;/&gt;&lt;wsp:rsid wsp:val=&quot;00AD794E&quot;/&gt;&lt;wsp:rsid wsp:val=&quot;00AE060D&quot;/&gt;&lt;wsp:rsid wsp:val=&quot;00AE298E&quot;/&gt;&lt;wsp:rsid wsp:val=&quot;00AF5CC5&quot;/&gt;&lt;wsp:rsid wsp:val=&quot;00B0059F&quot;/&gt;&lt;wsp:rsid wsp:val=&quot;00B03B44&quot;/&gt;&lt;wsp:rsid wsp:val=&quot;00B04B97&quot;/&gt;&lt;wsp:rsid wsp:val=&quot;00B15BF9&quot;/&gt;&lt;wsp:rsid wsp:val=&quot;00B228D3&quot;/&gt;&lt;wsp:rsid wsp:val=&quot;00B241D5&quot;/&gt;&lt;wsp:rsid wsp:val=&quot;00B340C5&quot;/&gt;&lt;wsp:rsid wsp:val=&quot;00B4315B&quot;/&gt;&lt;wsp:rsid wsp:val=&quot;00B445A4&quot;/&gt;&lt;wsp:rsid wsp:val=&quot;00B520BA&quot;/&gt;&lt;wsp:rsid wsp:val=&quot;00B6406E&quot;/&gt;&lt;wsp:rsid wsp:val=&quot;00B715E4&quot;/&gt;&lt;wsp:rsid wsp:val=&quot;00B73A1E&quot;/&gt;&lt;wsp:rsid wsp:val=&quot;00B75EC3&quot;/&gt;&lt;wsp:rsid wsp:val=&quot;00B77155&quot;/&gt;&lt;wsp:rsid wsp:val=&quot;00B801AF&quot;/&gt;&lt;wsp:rsid wsp:val=&quot;00B80476&quot;/&gt;&lt;wsp:rsid wsp:val=&quot;00B85996&quot;/&gt;&lt;wsp:rsid wsp:val=&quot;00B87108&quot;/&gt;&lt;wsp:rsid wsp:val=&quot;00BB3717&quot;/&gt;&lt;wsp:rsid wsp:val=&quot;00BD63BB&quot;/&gt;&lt;wsp:rsid wsp:val=&quot;00BE2CBB&quot;/&gt;&lt;wsp:rsid wsp:val=&quot;00BF104A&quot;/&gt;&lt;wsp:rsid wsp:val=&quot;00BF1F70&quot;/&gt;&lt;wsp:rsid wsp:val=&quot;00BF4694&quot;/&gt;&lt;wsp:rsid wsp:val=&quot;00C1639A&quot;/&gt;&lt;wsp:rsid wsp:val=&quot;00C1649F&quot;/&gt;&lt;wsp:rsid wsp:val=&quot;00C2721F&quot;/&gt;&lt;wsp:rsid wsp:val=&quot;00C37798&quot;/&gt;&lt;wsp:rsid wsp:val=&quot;00C37A1B&quot;/&gt;&lt;wsp:rsid wsp:val=&quot;00C431BE&quot;/&gt;&lt;wsp:rsid wsp:val=&quot;00C46751&quot;/&gt;&lt;wsp:rsid wsp:val=&quot;00C46E81&quot;/&gt;&lt;wsp:rsid wsp:val=&quot;00C5182B&quot;/&gt;&lt;wsp:rsid wsp:val=&quot;00C546A8&quot;/&gt;&lt;wsp:rsid wsp:val=&quot;00C5660D&quot;/&gt;&lt;wsp:rsid wsp:val=&quot;00C617CE&quot;/&gt;&lt;wsp:rsid wsp:val=&quot;00C73A94&quot;/&gt;&lt;wsp:rsid wsp:val=&quot;00C80250&quot;/&gt;&lt;wsp:rsid wsp:val=&quot;00C81023&quot;/&gt;&lt;wsp:rsid wsp:val=&quot;00C84161&quot;/&gt;&lt;wsp:rsid wsp:val=&quot;00C87803&quot;/&gt;&lt;wsp:rsid wsp:val=&quot;00C93AC6&quot;/&gt;&lt;wsp:rsid wsp:val=&quot;00CA243A&quot;/&gt;&lt;wsp:rsid wsp:val=&quot;00CB6253&quot;/&gt;&lt;wsp:rsid wsp:val=&quot;00CB751D&quot;/&gt;&lt;wsp:rsid wsp:val=&quot;00CC00BD&quot;/&gt;&lt;wsp:rsid wsp:val=&quot;00CC01E7&quot;/&gt;&lt;wsp:rsid wsp:val=&quot;00CC73F5&quot;/&gt;&lt;wsp:rsid wsp:val=&quot;00CD5AB3&quot;/&gt;&lt;wsp:rsid wsp:val=&quot;00CE562F&quot;/&gt;&lt;wsp:rsid wsp:val=&quot;00CE5BBA&quot;/&gt;&lt;wsp:rsid wsp:val=&quot;00CF4F27&quot;/&gt;&lt;wsp:rsid wsp:val=&quot;00CF50BE&quot;/&gt;&lt;wsp:rsid wsp:val=&quot;00CF75E9&quot;/&gt;&lt;wsp:rsid wsp:val=&quot;00D06D85&quot;/&gt;&lt;wsp:rsid wsp:val=&quot;00D16EC3&quot;/&gt;&lt;wsp:rsid wsp:val=&quot;00D2274A&quot;/&gt;&lt;wsp:rsid wsp:val=&quot;00D26B71&quot;/&gt;&lt;wsp:rsid wsp:val=&quot;00D30790&quot;/&gt;&lt;wsp:rsid wsp:val=&quot;00D35BB8&quot;/&gt;&lt;wsp:rsid wsp:val=&quot;00D44825&quot;/&gt;&lt;wsp:rsid wsp:val=&quot;00D45E2F&quot;/&gt;&lt;wsp:rsid wsp:val=&quot;00D466E4&quot;/&gt;&lt;wsp:rsid wsp:val=&quot;00D534DA&quot;/&gt;&lt;wsp:rsid wsp:val=&quot;00D6268F&quot;/&gt;&lt;wsp:rsid wsp:val=&quot;00D6408E&quot;/&gt;&lt;wsp:rsid wsp:val=&quot;00D646C0&quot;/&gt;&lt;wsp:rsid wsp:val=&quot;00D745C3&quot;/&gt;&lt;wsp:rsid wsp:val=&quot;00D8048C&quot;/&gt;&lt;wsp:rsid wsp:val=&quot;00D87340&quot;/&gt;&lt;wsp:rsid wsp:val=&quot;00D87CC2&quot;/&gt;&lt;wsp:rsid wsp:val=&quot;00D92470&quot;/&gt;&lt;wsp:rsid wsp:val=&quot;00DA7543&quot;/&gt;&lt;wsp:rsid wsp:val=&quot;00DB56A2&quot;/&gt;&lt;wsp:rsid wsp:val=&quot;00DC0E1D&quot;/&gt;&lt;wsp:rsid wsp:val=&quot;00DC23D4&quot;/&gt;&lt;wsp:rsid wsp:val=&quot;00DC2851&quot;/&gt;&lt;wsp:rsid wsp:val=&quot;00DC289F&quot;/&gt;&lt;wsp:rsid wsp:val=&quot;00DD66AC&quot;/&gt;&lt;wsp:rsid wsp:val=&quot;00DF1B9B&quot;/&gt;&lt;wsp:rsid wsp:val=&quot;00DF1F60&quot;/&gt;&lt;wsp:rsid wsp:val=&quot;00E12CF3&quot;/&gt;&lt;wsp:rsid wsp:val=&quot;00E17876&quot;/&gt;&lt;wsp:rsid wsp:val=&quot;00E25574&quot;/&gt;&lt;wsp:rsid wsp:val=&quot;00E317C8&quot;/&gt;&lt;wsp:rsid wsp:val=&quot;00E34C99&quot;/&gt;&lt;wsp:rsid wsp:val=&quot;00E35D01&quot;/&gt;&lt;wsp:rsid wsp:val=&quot;00E465C0&quot;/&gt;&lt;wsp:rsid wsp:val=&quot;00E5091B&quot;/&gt;&lt;wsp:rsid wsp:val=&quot;00E52110&quot;/&gt;&lt;wsp:rsid wsp:val=&quot;00E5213B&quot;/&gt;&lt;wsp:rsid wsp:val=&quot;00E523AA&quot;/&gt;&lt;wsp:rsid wsp:val=&quot;00E63106&quot;/&gt;&lt;wsp:rsid wsp:val=&quot;00E64966&quot;/&gt;&lt;wsp:rsid wsp:val=&quot;00E65329&quot;/&gt;&lt;wsp:rsid wsp:val=&quot;00E71A1A&quot;/&gt;&lt;wsp:rsid wsp:val=&quot;00E85053&quot;/&gt;&lt;wsp:rsid wsp:val=&quot;00E91AA4&quot;/&gt;&lt;wsp:rsid wsp:val=&quot;00E933BE&quot;/&gt;&lt;wsp:rsid wsp:val=&quot;00E9449A&quot;/&gt;&lt;wsp:rsid wsp:val=&quot;00E96D3A&quot;/&gt;&lt;wsp:rsid wsp:val=&quot;00EB2AC9&quot;/&gt;&lt;wsp:rsid wsp:val=&quot;00EB4101&quot;/&gt;&lt;wsp:rsid wsp:val=&quot;00EB7A47&quot;/&gt;&lt;wsp:rsid wsp:val=&quot;00EC206D&quot;/&gt;&lt;wsp:rsid wsp:val=&quot;00EC4D40&quot;/&gt;&lt;wsp:rsid wsp:val=&quot;00ED38E0&quot;/&gt;&lt;wsp:rsid wsp:val=&quot;00ED57E7&quot;/&gt;&lt;wsp:rsid wsp:val=&quot;00ED5EC6&quot;/&gt;&lt;wsp:rsid wsp:val=&quot;00EE32C0&quot;/&gt;&lt;wsp:rsid wsp:val=&quot;00EF0BC3&quot;/&gt;&lt;wsp:rsid wsp:val=&quot;00EF2017&quot;/&gt;&lt;wsp:rsid wsp:val=&quot;00EF3C48&quot;/&gt;&lt;wsp:rsid wsp:val=&quot;00F00133&quot;/&gt;&lt;wsp:rsid wsp:val=&quot;00F030E8&quot;/&gt;&lt;wsp:rsid wsp:val=&quot;00F0336F&quot;/&gt;&lt;wsp:rsid wsp:val=&quot;00F06C5C&quot;/&gt;&lt;wsp:rsid wsp:val=&quot;00F10B2B&quot;/&gt;&lt;wsp:rsid wsp:val=&quot;00F11F98&quot;/&gt;&lt;wsp:rsid wsp:val=&quot;00F32056&quot;/&gt;&lt;wsp:rsid wsp:val=&quot;00F3592A&quot;/&gt;&lt;wsp:rsid wsp:val=&quot;00F51A48&quot;/&gt;&lt;wsp:rsid wsp:val=&quot;00F56778&quot;/&gt;&lt;wsp:rsid wsp:val=&quot;00F6148F&quot;/&gt;&lt;wsp:rsid wsp:val=&quot;00F6291E&quot;/&gt;&lt;wsp:rsid wsp:val=&quot;00F645EE&quot;/&gt;&lt;wsp:rsid wsp:val=&quot;00F660AB&quot;/&gt;&lt;wsp:rsid wsp:val=&quot;00F8357F&quot;/&gt;&lt;wsp:rsid wsp:val=&quot;00F910FB&quot;/&gt;&lt;wsp:rsid wsp:val=&quot;00F92094&quot;/&gt;&lt;wsp:rsid wsp:val=&quot;00FA0E83&quot;/&gt;&lt;wsp:rsid wsp:val=&quot;00FA2503&quot;/&gt;&lt;wsp:rsid wsp:val=&quot;00FB43BF&quot;/&gt;&lt;wsp:rsid wsp:val=&quot;00FB4A79&quot;/&gt;&lt;wsp:rsid wsp:val=&quot;00FC65AC&quot;/&gt;&lt;wsp:rsid wsp:val=&quot;00FD2D4A&quot;/&gt;&lt;wsp:rsid wsp:val=&quot;00FD42C4&quot;/&gt;&lt;wsp:rsid wsp:val=&quot;00FE387A&quot;/&gt;&lt;wsp:rsid wsp:val=&quot;00FE6B9D&quot;/&gt;&lt;wsp:rsid wsp:val=&quot;00FF1D1A&quot;/&gt;&lt;wsp:rsid wsp:val=&quot;00FF3119&quot;/&gt;&lt;wsp:rsid wsp:val=&quot;00FF4B19&quot;/&gt;&lt;wsp:rsid wsp:val=&quot;00FF5A5B&quot;/&gt;&lt;wsp:rsid wsp:val=&quot;00FF71A8&quot;/&gt;&lt;/wsp:rsids&gt;&lt;/w:docPr&gt;&lt;w:body&gt;&lt;wx:sect&gt;&lt;w:p wsp:rsidR=&quot;00000000&quot; wsp:rsidRDefault=&quot;0046024E&quot; wsp:rsidP=&quot;0046024E&quot;&gt;&lt;m:oMathPara&gt;&lt;m:oMath&gt;&lt;m:r&gt;&lt;w:rPr&gt;&lt;w:rFonts w:ascii=&quot;Cambria Math&quot; w:fareast=&quot;Calibri&quot; w:h-ansi=&quot;Cambria Math&quot;/&gt;&lt;wx:font wx:val=&quot;Cambria Math&quot;/&gt;&lt;w:i/&gt;&lt;w:sz w:val=&quot;22&quot;/&gt;&lt;w:sz-cs w:val=&quot;22&quot;/&gt;&lt;/w:rPr&gt;&lt;m:t&gt;PL&lt;/m:t&gt;&lt;/m:r&gt;&lt;m:d&gt;&lt;m:dPr&gt;&lt;m:ctrlPr&gt;&lt;w:rPr&gt;&lt;w:rFonts w:ascii=&quot;Cambria Math&quot; w:fareast=&quot;Calibri&quot; w:h-ansi=&quot;Cambria Math&quot;/&gt;&lt;wx:font wx:val=&quot;Cambria Math&quot;/&gt;&lt;w:i/&gt;&lt;w:sz w:val=&quot;22&quot;/&gt;&lt;w:sz-cs w:val=&quot;22&quot;/&gt;&lt;/w:rPr&gt;&lt;/m:ctrlPr&gt;&lt;/m:dPr&gt;&lt;m:e&gt;&lt;m:r&gt;&lt;w:rPr&gt;&lt;w:rFonts w:ascii=&quot;Cambria Math&quot; w:fareast=&quot;Calibri&quot; w:h-ansi=&quot;Cambria Math&quot;/&gt;&lt;wx:font wx:val=&quot;Cambria Math&quot;/&gt;&lt;w:i/&gt;&lt;w:sz w:val=&quot;22&quot;/&gt;&lt;w:sz-cs w:val=&quot;22&quot;/&gt;&lt;/w:rPr&gt;&lt;m:t&gt;dB&lt;/m:t&gt;&lt;/m:r&gt;&lt;/m:e&gt;&lt;/m:d&gt;&lt;m:r&gt;&lt;w:rPr&gt;&lt;w:rFonts w:ascii=&quot;Cambria Math&quot; w:fareast=&quot;Calibri&quot; w:h-ansi=&quot;Cambria Math&quot;/&gt;&lt;wx:font wx:val=&quot;Cambria Math&quot;/&gt;&lt;w:i/&gt;&lt;w:sz w:val=&quot;22&quot;/&gt;&lt;w:sz-cs w:val=&quot;22&quot;/&gt;&lt;/w:rPr&gt;&lt;m:t&gt;= &lt;/m:t&gt;&lt;/m:r&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S&lt;/m:t&gt;&lt;/m:r&gt;&lt;/m:e&gt;&lt;m:sub&gt;&lt;m:r&gt;&lt;w:rPr&gt;&lt;w:rFonts w:ascii=&quot;Cambria Math&quot; w:fareast=&quot;Calibri&quot; w:h-ansi=&quot;Cambria Math&quot;/&gt;&lt;wx:font wx:val=&quot;Cambria Math&quot;/&gt;&lt;w:i/&gt;&lt;w:sz w:val=&quot;22&quot;/&gt;&lt;w:sz-cs w:val=&quot;22&quot;/&gt;&lt;/w:rPr&gt;&lt;m:t&gt;unwanted&lt;/m:t&gt;&lt;/m:r&gt;&lt;/m:sub&gt;&lt;/m:sSub&gt;&lt;m:d&gt;&lt;m:dPr&gt;&lt;m:ctrlPr&gt;&lt;w:rPr&gt;&lt;w:rFonts w:ascii=&quot;Cambria Math&quot; w:fareast=&quot;Calibri&quot; w:h-ansi=&quot;Cambria Math&quot;/&gt;&lt;wx:font wx:val=&quot;Cambria Math&quot;/&gt;&lt;w:i/&gt;&lt;w:sz w:val=&quot;22&quot;/&gt;&lt;w:sz-cs w:val=&quot;22&quot;/&gt;&lt;/w:rPr&gt;&lt;/m:ctrlPr&gt;&lt;/m:dPr&gt;&lt;m:e&gt;&lt;m:f&gt;&lt;m:fPr&gt;&lt;m:ctrlPr&gt;&lt;w:rPr&gt;&lt;w:rFonts w:ascii=&quot;Cambria Math&quot; w:fareast=&quot;Calibri&quot; w:h-ansi=&quot;Cambria Math&quot;/&gt;&lt;wx:font wx:val=&quot;Cambria Math&quot;/&gt;&lt;w:i/&gt;&lt;w:sz w:val=&quot;22&quot;/&gt;&lt;w:sz-cs w:val=&quot;22&quot;/&gt;&lt;/w:rPr&gt;&lt;/m:ctrlPr&gt;&lt;/m:fPr&gt;&lt;m:num&gt;&lt;m:r&gt;&lt;w:rPr&gt;&lt;w:rFonts w:ascii=&quot;Cambria Math&quot; w:fareast=&quot;Calibri&quot; w:h-ansi=&quot;Cambria Math&quot;/&gt;&lt;wx:font wx:val=&quot;Cambria Math&quot;/&gt;&lt;w:i/&gt;&lt;w:sz w:val=&quot;22&quot;/&gt;&lt;w:sz-cs w:val=&quot;22&quot;/&gt;&lt;/w:rPr&gt;&lt;m:t&gt;dBm&lt;/m:t&gt;&lt;/m:r&gt;&lt;/m:num&gt;&lt;m:den&gt;&lt;m:r&gt;&lt;w:rPr&gt;&lt;w:rFonts w:ascii=&quot;Cambria Math&quot; w:fareast=&quot;Calibri&quot; w:h-ansi=&quot;Cambria Math&quot;/&gt;&lt;wx:font wx:val=&quot;Cambria Math&quot;/&gt;&lt;w:i/&gt;&lt;w:sz w:val=&quot;22&quot;/&gt;&lt;w:sz-cs w:val=&quot;22&quot;/&gt;&lt;/w:rPr&gt;&lt;m:t&gt;Hz&lt;/m:t&gt;&lt;/m:r&gt;&lt;/m:den&gt;&lt;/m:f&gt;&lt;/m:e&gt;&lt;/m:d&gt;&lt;m:r&gt;&lt;w:rPr&gt;&lt;w:rFonts w:ascii=&quot;Cambria Math&quot; w:fareast=&quot;Calibri&quot; w:h-ansi=&quot;Cambria Math&quot;/&gt;&lt;wx:font wx:val=&quot;Cambria Math&quot;/&gt;&lt;w:i/&gt;&lt;w:sz w:val=&quot;22&quot;/&gt;&lt;w:sz-cs w:val=&quot;22&quot;/&gt;&lt;/w:rPr&gt;&lt;m:t&gt;-10&lt;/m:t&gt;&lt;/m:r&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log&lt;/m:t&gt;&lt;/m:r&gt;&lt;/m:e&gt;&lt;m:sub&gt;&lt;m:r&gt;&lt;w:rPr&gt;&lt;w:rFonts w:ascii=&quot;Cambria Math&quot; w:fareast=&quot;Calibri&quot; w:h-ansi=&quot;Cambria Math&quot;/&gt;&lt;wx:font wx:val=&quot;Cambria Math&quot;/&gt;&lt;w:i/&gt;&lt;w:sz w:val=&quot;22&quot;/&gt;&lt;w:sz-cs w:val=&quot;22&quot;/&gt;&lt;/w:rPr&gt;&lt;m:t&gt;10&lt;/m:t&gt;&lt;/m:r&gt;&lt;/m:sub&gt;&lt;/m:sSub&gt;&lt;m:d&gt;&lt;m:dPr&gt;&lt;m:ctrlPr&gt;&lt;w:rPr&gt;&lt;w:rFonts w:ascii=&quot;Cambria Math&quot; w:fareast=&quot;Calibri&quot; w:h-ansi=&quot;Cambria Math&quot;/&gt;&lt;wx:font wx:val=&quot;Cambria Math&quot;/&gt;&lt;w:i/&gt;&lt;w:sz w:val=&quot;22&quot;/&gt;&lt;w:sz-cs w:val=&quot;22&quot;/&gt;&lt;/w:rPr&gt;&lt;/m:ctrlPr&gt;&lt;/m:dPr&gt;&lt;m:e&gt;&lt;m:r&gt;&lt;w:rPr&gt;&lt;w:rFonts w:ascii=&quot;Cambria Math&quot; w:fareast=&quot;Calibri&quot; w:h-ansi=&quot;Cambria Math&quot;/&gt;&lt;wx:font wx:val=&quot;Cambria Math&quot;/&gt;&lt;w:i/&gt;&lt;w:sz w:val=&quot;22&quot;/&gt;&lt;w:sz-cs w:val=&quot;22&quot;/&gt;&lt;/w:rPr&gt;&lt;m:t&gt;kT&lt;/m:t&gt;&lt;/m:r&gt;&lt;/m:e&gt;&lt;/m:d&gt;&lt;m:r&gt;&lt;w:rPr&gt;&lt;w:rFonts w:ascii=&quot;Cambria Math&quot; w:fareast=&quot;Calibri&quot; w:h-ansi=&quot;Cambria Math&quot;/&gt;&lt;wx:font wx:val=&quot;Cambria Math&quot;/&gt;&lt;w:i/&gt;&lt;w:sz w:val=&quot;22&quot;/&gt;&lt;w:sz-cs w:val=&quot;22&quot;/&gt;&lt;/w:rPr&gt;&lt;m:t&gt;-NF-10&lt;/m:t&gt;&lt;/m:r&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log&lt;/m:t&gt;&lt;/m:r&gt;&lt;/m:e&gt;&lt;m:sub&gt;&lt;m:r&gt;&lt;w:rPr&gt;&lt;w:rFonts w:ascii=&quot;Cambria Math&quot; w:fareast=&quot;Calibri&quot; w:h-ansi=&quot;Cambria Math&quot;/&gt;&lt;wx:font wx:val=&quot;Cambria Math&quot;/&gt;&lt;w:i/&gt;&lt;w:sz w:val=&quot;22&quot;/&gt;&lt;w:sz-cs w:val=&quot;22&quot;/&gt;&lt;/w:rPr&gt;&lt;m:t&gt;10&lt;/m:t&gt;&lt;/m:r&gt;&lt;/m:sub&gt;&lt;/m:sSub&gt;&lt;m:d&gt;&lt;m:dPr&gt;&lt;m:ctrlPr&gt;&lt;w:rPr&gt;&lt;w:rFonts w:ascii=&quot;Cambria Math&quot; w:h-ansi=&quot;Cambria Math&quot;/&gt;&lt;wx:font wx:val=&quot;Cambria Math&quot;/&gt;&lt;w:i/&gt;&lt;w:sz w:val=&quot;22&quot;/&gt;&lt;w:sz-cs w:val=&quot;22&quot;/&gt;&lt;/w:rPr&gt;&lt;/m:ctrlPr&gt;&lt;/m:dPr&gt;&lt;m:e&gt;&lt;m:sSup&gt;&lt;m:sSupPr&gt;&lt;m:ctrlPr&gt;&lt;w:rPr&gt;&lt;w:rFonts w:ascii=&quot;Cambria Math&quot; w:h-ansi=&quot;Cambria Math&quot;/&gt;&lt;wx:font wx:val=&quot;Cambria Math&quot;/&gt;&lt;w:i/&gt;&lt;w:sz w:val=&quot;22&quot;/&gt;&lt;w:sz-cs w:val=&quot;22&quot;/&gt;&lt;/w:rPr&gt;&lt;/m:ctrlPr&gt;&lt;/m:sSupPr&gt;&lt;m:e&gt;&lt;m:r&gt;&lt;w:rPr&gt;&lt;w:rFonts w:ascii=&quot;Cambria Math&quot; w:fareast=&quot;Calibri&quot; w:h-ansi=&quot;Cambria Math&quot;/&gt;&lt;wx:font wx:val=&quot;Cambria Math&quot;/&gt;&lt;w:i/&gt;&lt;w:sz w:val=&quot;22&quot;/&gt;&lt;w:sz-cs w:val=&quot;22&quot;/&gt;&lt;/w:rPr&gt;&lt;m:t&gt;10&lt;/m:t&gt;&lt;/m:r&gt;&lt;/m:e&gt;&lt;m:sup&gt;&lt;m:f&gt;&lt;m:fPr&gt;&lt;m:ctrlPr&gt;&lt;w:rPr&gt;&lt;w:rFonts w:ascii=&quot;Cambria Math&quot; w:h-ansi=&quot;Cambria Math&quot;/&gt;&lt;wx:font wx:val=&quot;Cambria Math&quot;/&gt;&lt;w:i/&gt;&lt;w:sz w:val=&quot;22&quot;/&gt;&lt;w:sz-cs w:val=&quot;22&quot;/&gt;&lt;/w:rPr&gt;&lt;/m:ctrlPr&gt;&lt;/m:fPr&gt;&lt;m:num&gt;&lt;m:r&gt;&lt;w:rPr&gt;&lt;w:rFonts w:ascii=&quot;Cambria Math&quot; w:fareast=&quot;Calibri&quot; w:h-ansi=&quot;Cambria Math&quot;/&gt;&lt;wx:font wx:val=&quot;Cambria Math&quot;/&gt;&lt;w:i/&gt;&lt;w:sz w:val=&quot;22&quot;/&gt;&lt;w:sz-cs w:val=&quot;22&quot;/&gt;&lt;/w:rPr&gt;&lt;m:t&gt;M(dB)&lt;/m:t&gt;&lt;/m:r&gt;&lt;/m:num&gt;&lt;m:den&gt;&lt;m:r&gt;&lt;w:rPr&gt;&lt;w:rFonts w:ascii=&quot;Cambria Math&quot; w:fareast=&quot;Calibri&quot; w:h-ansi=&quot;Cambria Math&quot;/&gt;&lt;wx:font wx:val=&quot;Cambria Math&quot;/&gt;&lt;w:i/&gt;&lt;w:sz w:val=&quot;22&quot;/&gt;&lt;w:sz-cs w:val=&quot;22&quot;/&gt;&lt;/w:rPr&gt;&lt;m:t&gt;10&lt;/m:t&gt;&lt;/m:r&gt;&lt;/m:den&gt;&lt;/m:f&gt;&lt;/m:sup&gt;&lt;/m:sSup&gt;&lt;m:r&gt;&lt;w:rPr&gt;&lt;w:rFonts w:ascii=&quot;Cambria Math&quot; w:fareast=&quot;Calibri&quot; w:h-ansi=&quot;Cambria Math&quot;/&gt;&lt;wx:font wx:val=&quot;Cambria Math&quot;/&gt;&lt;w:i/&gt;&lt;w:sz w:val=&quot;22&quot;/&gt;&lt;w:sz-cs w:val=&quot;22&quot;/&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C71BA">
        <w:rPr>
          <w:rFonts w:ascii="Arial" w:eastAsia="Calibri" w:hAnsi="Arial"/>
          <w:sz w:val="22"/>
          <w:szCs w:val="22"/>
        </w:rPr>
        <w:fldChar w:fldCharType="end"/>
      </w:r>
      <w:r w:rsidRPr="004C71BA">
        <w:rPr>
          <w:rFonts w:ascii="Arial" w:eastAsia="Calibri" w:hAnsi="Arial"/>
          <w:sz w:val="22"/>
          <w:szCs w:val="22"/>
        </w:rPr>
        <w:tab/>
        <w:t>(8)</w:t>
      </w:r>
    </w:p>
    <w:p w14:paraId="4736D3E1" w14:textId="77777777" w:rsidR="004C71BA" w:rsidRPr="004C71BA" w:rsidRDefault="004C71BA" w:rsidP="004C71BA">
      <w:pPr>
        <w:tabs>
          <w:tab w:val="center" w:pos="4820"/>
          <w:tab w:val="right" w:pos="9356"/>
        </w:tabs>
        <w:spacing w:before="240" w:after="60"/>
        <w:jc w:val="both"/>
        <w:rPr>
          <w:rFonts w:ascii="Arial" w:eastAsia="Calibri" w:hAnsi="Arial"/>
        </w:rPr>
      </w:pPr>
      <w:r w:rsidRPr="004C71BA">
        <w:rPr>
          <w:rFonts w:ascii="Arial" w:eastAsia="Calibri" w:hAnsi="Arial"/>
        </w:rPr>
        <w:t xml:space="preserve">Note that since the receiver bandwidth </w:t>
      </w:r>
      <w:r w:rsidRPr="004C71BA">
        <w:rPr>
          <w:rFonts w:ascii="Arial" w:eastAsia="Calibri" w:hAnsi="Arial"/>
          <w:i/>
          <w:iCs/>
        </w:rPr>
        <w:t>B</w:t>
      </w:r>
      <w:r w:rsidRPr="004C71BA">
        <w:rPr>
          <w:rFonts w:ascii="Arial" w:eastAsia="Calibri" w:hAnsi="Arial"/>
        </w:rPr>
        <w:t xml:space="preserve"> is not in the equation anymore, unwanted emissions must be expressed per Hz. </w:t>
      </w:r>
    </w:p>
    <w:p w14:paraId="1D6B37D5" w14:textId="77777777" w:rsidR="004C71BA" w:rsidRPr="004C71BA" w:rsidRDefault="004C71BA" w:rsidP="004C71BA">
      <w:pPr>
        <w:tabs>
          <w:tab w:val="center" w:pos="4820"/>
          <w:tab w:val="right" w:pos="9356"/>
        </w:tabs>
        <w:spacing w:before="240" w:after="60"/>
        <w:jc w:val="both"/>
        <w:rPr>
          <w:rFonts w:ascii="Arial" w:eastAsia="Calibri" w:hAnsi="Arial"/>
        </w:rPr>
      </w:pPr>
      <w:r w:rsidRPr="004C71BA">
        <w:rPr>
          <w:rFonts w:ascii="Arial" w:eastAsia="Calibri" w:hAnsi="Arial"/>
        </w:rPr>
        <w:t xml:space="preserve">The path loss </w:t>
      </w:r>
      <w:r w:rsidRPr="004C71BA">
        <w:rPr>
          <w:rFonts w:ascii="Arial" w:eastAsia="Calibri" w:hAnsi="Arial"/>
          <w:i/>
          <w:iCs/>
        </w:rPr>
        <w:t>PL</w:t>
      </w:r>
      <w:r w:rsidRPr="004C71BA">
        <w:rPr>
          <w:rFonts w:ascii="Arial" w:eastAsia="Calibri" w:hAnsi="Arial"/>
        </w:rPr>
        <w:t xml:space="preserve"> corresponds to the separation between the aggressor transmitter and the receiver where the desensitisation is the same as for the transmitter and receiver requirements. The corresponding interferer (blocking) level is:</w:t>
      </w:r>
    </w:p>
    <w:p w14:paraId="354998BB" w14:textId="1A884980" w:rsidR="004C71BA" w:rsidRPr="004C71BA" w:rsidRDefault="004C71BA" w:rsidP="004C71BA">
      <w:pPr>
        <w:tabs>
          <w:tab w:val="center" w:pos="4820"/>
          <w:tab w:val="right" w:pos="9356"/>
        </w:tabs>
        <w:spacing w:before="240" w:after="60"/>
        <w:jc w:val="both"/>
        <w:rPr>
          <w:rFonts w:ascii="Arial" w:eastAsia="Calibri" w:hAnsi="Arial"/>
          <w:sz w:val="22"/>
          <w:szCs w:val="22"/>
        </w:rPr>
      </w:pPr>
      <w:r w:rsidRPr="004C71BA">
        <w:rPr>
          <w:rFonts w:ascii="Arial" w:eastAsia="Calibri" w:hAnsi="Arial"/>
          <w:sz w:val="22"/>
          <w:szCs w:val="22"/>
        </w:rPr>
        <w:tab/>
      </w:r>
      <w:r w:rsidRPr="004C71BA">
        <w:rPr>
          <w:rFonts w:ascii="Arial" w:eastAsia="Calibri" w:hAnsi="Arial"/>
          <w:sz w:val="22"/>
          <w:szCs w:val="22"/>
        </w:rPr>
        <w:fldChar w:fldCharType="begin"/>
      </w:r>
      <w:r w:rsidRPr="004C71BA">
        <w:rPr>
          <w:rFonts w:ascii="Arial" w:eastAsia="Calibri" w:hAnsi="Arial"/>
          <w:sz w:val="22"/>
          <w:szCs w:val="22"/>
        </w:rPr>
        <w:instrText xml:space="preserve"> QUOTE </w:instrText>
      </w:r>
      <w:r w:rsidR="00EF79AE">
        <w:rPr>
          <w:rFonts w:eastAsia="Calibri"/>
          <w:position w:val="-8"/>
        </w:rPr>
        <w:pict w14:anchorId="7DA5EAAC">
          <v:shape id="_x0000_i1041" type="#_x0000_t75" style="width:260.45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stylePaneFormatFilter w:val=&quot;3F01&quot;/&gt;&lt;w:defaultTabStop w:val=&quot;720&quot;/&gt;&lt;w:hyphenationZone w:val=&quot;425&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586410&quot;/&gt;&lt;wsp:rsid wsp:val=&quot;00011776&quot;/&gt;&lt;wsp:rsid wsp:val=&quot;00016CA3&quot;/&gt;&lt;wsp:rsid wsp:val=&quot;00022B48&quot;/&gt;&lt;wsp:rsid wsp:val=&quot;000237F0&quot;/&gt;&lt;wsp:rsid wsp:val=&quot;00037BA8&quot;/&gt;&lt;wsp:rsid wsp:val=&quot;00037C76&quot;/&gt;&lt;wsp:rsid wsp:val=&quot;00047F45&quot;/&gt;&lt;wsp:rsid wsp:val=&quot;00056A1F&quot;/&gt;&lt;wsp:rsid wsp:val=&quot;00057B15&quot;/&gt;&lt;wsp:rsid wsp:val=&quot;0006072E&quot;/&gt;&lt;wsp:rsid wsp:val=&quot;00063B5C&quot;/&gt;&lt;wsp:rsid wsp:val=&quot;0006791A&quot;/&gt;&lt;wsp:rsid wsp:val=&quot;00067B1B&quot;/&gt;&lt;wsp:rsid wsp:val=&quot;000A5706&quot;/&gt;&lt;wsp:rsid wsp:val=&quot;000C5F61&quot;/&gt;&lt;wsp:rsid wsp:val=&quot;000D39D8&quot;/&gt;&lt;wsp:rsid wsp:val=&quot;000E5D87&quot;/&gt;&lt;wsp:rsid wsp:val=&quot;000F1261&quot;/&gt;&lt;wsp:rsid wsp:val=&quot;000F41F1&quot;/&gt;&lt;wsp:rsid wsp:val=&quot;000F7F74&quot;/&gt;&lt;wsp:rsid wsp:val=&quot;0010279D&quot;/&gt;&lt;wsp:rsid wsp:val=&quot;00113182&quot;/&gt;&lt;wsp:rsid wsp:val=&quot;001168CC&quot;/&gt;&lt;wsp:rsid wsp:val=&quot;00124AB3&quot;/&gt;&lt;wsp:rsid wsp:val=&quot;001260A0&quot;/&gt;&lt;wsp:rsid wsp:val=&quot;00127EF9&quot;/&gt;&lt;wsp:rsid wsp:val=&quot;00133B5A&quot;/&gt;&lt;wsp:rsid wsp:val=&quot;00134CFA&quot;/&gt;&lt;wsp:rsid wsp:val=&quot;001357BA&quot;/&gt;&lt;wsp:rsid wsp:val=&quot;001366D0&quot;/&gt;&lt;wsp:rsid wsp:val=&quot;0014346A&quot;/&gt;&lt;wsp:rsid wsp:val=&quot;0015010C&quot;/&gt;&lt;wsp:rsid wsp:val=&quot;00163220&quot;/&gt;&lt;wsp:rsid wsp:val=&quot;001638B9&quot;/&gt;&lt;wsp:rsid wsp:val=&quot;00166C84&quot;/&gt;&lt;wsp:rsid wsp:val=&quot;00166D2E&quot;/&gt;&lt;wsp:rsid wsp:val=&quot;00174101&quot;/&gt;&lt;wsp:rsid wsp:val=&quot;00186510&quot;/&gt;&lt;wsp:rsid wsp:val=&quot;00187095&quot;/&gt;&lt;wsp:rsid wsp:val=&quot;001909A3&quot;/&gt;&lt;wsp:rsid wsp:val=&quot;001A0BA4&quot;/&gt;&lt;wsp:rsid wsp:val=&quot;001A135B&quot;/&gt;&lt;wsp:rsid wsp:val=&quot;001A2FBB&quot;/&gt;&lt;wsp:rsid wsp:val=&quot;001B2B7D&quot;/&gt;&lt;wsp:rsid wsp:val=&quot;001C758F&quot;/&gt;&lt;wsp:rsid wsp:val=&quot;001D1511&quot;/&gt;&lt;wsp:rsid wsp:val=&quot;001D46A7&quot;/&gt;&lt;wsp:rsid wsp:val=&quot;001E3E98&quot;/&gt;&lt;wsp:rsid wsp:val=&quot;001E7A9E&quot;/&gt;&lt;wsp:rsid wsp:val=&quot;00205FAC&quot;/&gt;&lt;wsp:rsid wsp:val=&quot;0021189D&quot;/&gt;&lt;wsp:rsid wsp:val=&quot;0023719D&quot;/&gt;&lt;wsp:rsid wsp:val=&quot;00237340&quot;/&gt;&lt;wsp:rsid wsp:val=&quot;002374EE&quot;/&gt;&lt;wsp:rsid wsp:val=&quot;00246998&quot;/&gt;&lt;wsp:rsid wsp:val=&quot;00265D42&quot;/&gt;&lt;wsp:rsid wsp:val=&quot;00266C6B&quot;/&gt;&lt;wsp:rsid wsp:val=&quot;00271330&quot;/&gt;&lt;wsp:rsid wsp:val=&quot;00271EDB&quot;/&gt;&lt;wsp:rsid wsp:val=&quot;00272990&quot;/&gt;&lt;wsp:rsid wsp:val=&quot;002741D5&quot;/&gt;&lt;wsp:rsid wsp:val=&quot;00281DE1&quot;/&gt;&lt;wsp:rsid wsp:val=&quot;00290443&quot;/&gt;&lt;wsp:rsid wsp:val=&quot;00294CF5&quot;/&gt;&lt;wsp:rsid wsp:val=&quot;002A118B&quot;/&gt;&lt;wsp:rsid wsp:val=&quot;002A4267&quot;/&gt;&lt;wsp:rsid wsp:val=&quot;002B6B5E&quot;/&gt;&lt;wsp:rsid wsp:val=&quot;002C233C&quot;/&gt;&lt;wsp:rsid wsp:val=&quot;002C470E&quot;/&gt;&lt;wsp:rsid wsp:val=&quot;002C781B&quot;/&gt;&lt;wsp:rsid wsp:val=&quot;002D2D54&quot;/&gt;&lt;wsp:rsid wsp:val=&quot;002E3E1A&quot;/&gt;&lt;wsp:rsid wsp:val=&quot;002F3CDC&quot;/&gt;&lt;wsp:rsid wsp:val=&quot;002F43AC&quot;/&gt;&lt;wsp:rsid wsp:val=&quot;002F612D&quot;/&gt;&lt;wsp:rsid wsp:val=&quot;002F78BB&quot;/&gt;&lt;wsp:rsid wsp:val=&quot;00304E78&quot;/&gt;&lt;wsp:rsid wsp:val=&quot;00306ED0&quot;/&gt;&lt;wsp:rsid wsp:val=&quot;00307FE0&quot;/&gt;&lt;wsp:rsid wsp:val=&quot;00314711&quot;/&gt;&lt;wsp:rsid wsp:val=&quot;00314EDE&quot;/&gt;&lt;wsp:rsid wsp:val=&quot;00320346&quot;/&gt;&lt;wsp:rsid wsp:val=&quot;00324ABE&quot;/&gt;&lt;wsp:rsid wsp:val=&quot;00326A41&quot;/&gt;&lt;wsp:rsid wsp:val=&quot;003271A7&quot;/&gt;&lt;wsp:rsid wsp:val=&quot;003401ED&quot;/&gt;&lt;wsp:rsid wsp:val=&quot;00342DB2&quot;/&gt;&lt;wsp:rsid wsp:val=&quot;00345BFE&quot;/&gt;&lt;wsp:rsid wsp:val=&quot;00347B9D&quot;/&gt;&lt;wsp:rsid wsp:val=&quot;00361109&quot;/&gt;&lt;wsp:rsid wsp:val=&quot;00366695&quot;/&gt;&lt;wsp:rsid wsp:val=&quot;003673C9&quot;/&gt;&lt;wsp:rsid wsp:val=&quot;00370E4B&quot;/&gt;&lt;wsp:rsid wsp:val=&quot;003710C4&quot;/&gt;&lt;wsp:rsid wsp:val=&quot;003739C5&quot;/&gt;&lt;wsp:rsid wsp:val=&quot;003758BB&quot;/&gt;&lt;wsp:rsid wsp:val=&quot;00376953&quot;/&gt;&lt;wsp:rsid wsp:val=&quot;00377E84&quot;/&gt;&lt;wsp:rsid wsp:val=&quot;00390BBB&quot;/&gt;&lt;wsp:rsid wsp:val=&quot;00397389&quot;/&gt;&lt;wsp:rsid wsp:val=&quot;0039740C&quot;/&gt;&lt;wsp:rsid wsp:val=&quot;003A2911&quot;/&gt;&lt;wsp:rsid wsp:val=&quot;003B48F2&quot;/&gt;&lt;wsp:rsid wsp:val=&quot;003B4DD0&quot;/&gt;&lt;wsp:rsid wsp:val=&quot;003C0934&quot;/&gt;&lt;wsp:rsid wsp:val=&quot;003C4121&quot;/&gt;&lt;wsp:rsid wsp:val=&quot;003C6850&quot;/&gt;&lt;wsp:rsid wsp:val=&quot;003D3111&quot;/&gt;&lt;wsp:rsid wsp:val=&quot;003E7D8F&quot;/&gt;&lt;wsp:rsid wsp:val=&quot;003F26F0&quot;/&gt;&lt;wsp:rsid wsp:val=&quot;003F30D9&quot;/&gt;&lt;wsp:rsid wsp:val=&quot;004017E5&quot;/&gt;&lt;wsp:rsid wsp:val=&quot;00403B74&quot;/&gt;&lt;wsp:rsid wsp:val=&quot;00405C7C&quot;/&gt;&lt;wsp:rsid wsp:val=&quot;00425637&quot;/&gt;&lt;wsp:rsid wsp:val=&quot;00431D7D&quot;/&gt;&lt;wsp:rsid wsp:val=&quot;0043565D&quot;/&gt;&lt;wsp:rsid wsp:val=&quot;00441443&quot;/&gt;&lt;wsp:rsid wsp:val=&quot;00445334&quot;/&gt;&lt;wsp:rsid wsp:val=&quot;0044598B&quot;/&gt;&lt;wsp:rsid wsp:val=&quot;0044655B&quot;/&gt;&lt;wsp:rsid wsp:val=&quot;0045630F&quot;/&gt;&lt;wsp:rsid wsp:val=&quot;00466162&quot;/&gt;&lt;wsp:rsid wsp:val=&quot;004672AB&quot;/&gt;&lt;wsp:rsid wsp:val=&quot;00471B56&quot;/&gt;&lt;wsp:rsid wsp:val=&quot;00480B55&quot;/&gt;&lt;wsp:rsid wsp:val=&quot;004908D8&quot;/&gt;&lt;wsp:rsid wsp:val=&quot;004926AD&quot;/&gt;&lt;wsp:rsid wsp:val=&quot;00494B09&quot;/&gt;&lt;wsp:rsid wsp:val=&quot;00496500&quot;/&gt;&lt;wsp:rsid wsp:val=&quot;004A0574&quot;/&gt;&lt;wsp:rsid wsp:val=&quot;004A1F0E&quot;/&gt;&lt;wsp:rsid wsp:val=&quot;004A31C5&quot;/&gt;&lt;wsp:rsid wsp:val=&quot;004A5351&quot;/&gt;&lt;wsp:rsid wsp:val=&quot;004A71C1&quot;/&gt;&lt;wsp:rsid wsp:val=&quot;004C71BA&quot;/&gt;&lt;wsp:rsid wsp:val=&quot;004D1061&quot;/&gt;&lt;wsp:rsid wsp:val=&quot;004D2914&quot;/&gt;&lt;wsp:rsid wsp:val=&quot;004D48EC&quot;/&gt;&lt;wsp:rsid wsp:val=&quot;004E6006&quot;/&gt;&lt;wsp:rsid wsp:val=&quot;004F0707&quot;/&gt;&lt;wsp:rsid wsp:val=&quot;00502A40&quot;/&gt;&lt;wsp:rsid wsp:val=&quot;0050727E&quot;/&gt;&lt;wsp:rsid wsp:val=&quot;00513261&quot;/&gt;&lt;wsp:rsid wsp:val=&quot;00516DB2&quot;/&gt;&lt;wsp:rsid wsp:val=&quot;00521FAE&quot;/&gt;&lt;wsp:rsid wsp:val=&quot;0052219E&quot;/&gt;&lt;wsp:rsid wsp:val=&quot;00524C96&quot;/&gt;&lt;wsp:rsid wsp:val=&quot;005316F6&quot;/&gt;&lt;wsp:rsid wsp:val=&quot;00541078&quot;/&gt;&lt;wsp:rsid wsp:val=&quot;00545B40&quot;/&gt;&lt;wsp:rsid wsp:val=&quot;005474F0&quot;/&gt;&lt;wsp:rsid wsp:val=&quot;00551262&quot;/&gt;&lt;wsp:rsid wsp:val=&quot;00552900&quot;/&gt;&lt;wsp:rsid wsp:val=&quot;00571FDC&quot;/&gt;&lt;wsp:rsid wsp:val=&quot;00580C39&quot;/&gt;&lt;wsp:rsid wsp:val=&quot;00583594&quot;/&gt;&lt;wsp:rsid wsp:val=&quot;00586410&quot;/&gt;&lt;wsp:rsid wsp:val=&quot;00592364&quot;/&gt;&lt;wsp:rsid wsp:val=&quot;005A6088&quot;/&gt;&lt;wsp:rsid wsp:val=&quot;005A7376&quot;/&gt;&lt;wsp:rsid wsp:val=&quot;005A7A0B&quot;/&gt;&lt;wsp:rsid wsp:val=&quot;005C01CC&quot;/&gt;&lt;wsp:rsid wsp:val=&quot;005D1D6A&quot;/&gt;&lt;wsp:rsid wsp:val=&quot;005D2A94&quot;/&gt;&lt;wsp:rsid wsp:val=&quot;005D3014&quot;/&gt;&lt;wsp:rsid wsp:val=&quot;005D4474&quot;/&gt;&lt;wsp:rsid wsp:val=&quot;005E24CC&quot;/&gt;&lt;wsp:rsid wsp:val=&quot;005E70DF&quot;/&gt;&lt;wsp:rsid wsp:val=&quot;005E792F&quot;/&gt;&lt;wsp:rsid wsp:val=&quot;005E7B67&quot;/&gt;&lt;wsp:rsid wsp:val=&quot;005F0B32&quot;/&gt;&lt;wsp:rsid wsp:val=&quot;006011A8&quot;/&gt;&lt;wsp:rsid wsp:val=&quot;006112E8&quot;/&gt;&lt;wsp:rsid wsp:val=&quot;006137E3&quot;/&gt;&lt;wsp:rsid wsp:val=&quot;00617A60&quot;/&gt;&lt;wsp:rsid wsp:val=&quot;00621187&quot;/&gt;&lt;wsp:rsid wsp:val=&quot;006217E6&quot;/&gt;&lt;wsp:rsid wsp:val=&quot;0062237B&quot;/&gt;&lt;wsp:rsid wsp:val=&quot;00626F96&quot;/&gt;&lt;wsp:rsid wsp:val=&quot;00627220&quot;/&gt;&lt;wsp:rsid wsp:val=&quot;00630A71&quot;/&gt;&lt;wsp:rsid wsp:val=&quot;0063150A&quot;/&gt;&lt;wsp:rsid wsp:val=&quot;00637023&quot;/&gt;&lt;wsp:rsid wsp:val=&quot;00637735&quot;/&gt;&lt;wsp:rsid wsp:val=&quot;00640BE4&quot;/&gt;&lt;wsp:rsid wsp:val=&quot;006424D8&quot;/&gt;&lt;wsp:rsid wsp:val=&quot;006539BE&quot;/&gt;&lt;wsp:rsid wsp:val=&quot;006577E0&quot;/&gt;&lt;wsp:rsid wsp:val=&quot;006648A7&quot;/&gt;&lt;wsp:rsid wsp:val=&quot;00666410&quot;/&gt;&lt;wsp:rsid wsp:val=&quot;0067141B&quot;/&gt;&lt;wsp:rsid wsp:val=&quot;00672E02&quot;/&gt;&lt;wsp:rsid wsp:val=&quot;00674F79&quot;/&gt;&lt;wsp:rsid wsp:val=&quot;006763DA&quot;/&gt;&lt;wsp:rsid wsp:val=&quot;00680483&quot;/&gt;&lt;wsp:rsid wsp:val=&quot;00685BF9&quot;/&gt;&lt;wsp:rsid wsp:val=&quot;006926E0&quot;/&gt;&lt;wsp:rsid wsp:val=&quot;006A42DF&quot;/&gt;&lt;wsp:rsid wsp:val=&quot;006A7D78&quot;/&gt;&lt;wsp:rsid wsp:val=&quot;006B0700&quot;/&gt;&lt;wsp:rsid wsp:val=&quot;006C543A&quot;/&gt;&lt;wsp:rsid wsp:val=&quot;006D1494&quot;/&gt;&lt;wsp:rsid wsp:val=&quot;006D60B0&quot;/&gt;&lt;wsp:rsid wsp:val=&quot;006D6C66&quot;/&gt;&lt;wsp:rsid wsp:val=&quot;006D7EF6&quot;/&gt;&lt;wsp:rsid wsp:val=&quot;006E2C25&quot;/&gt;&lt;wsp:rsid wsp:val=&quot;006E7A99&quot;/&gt;&lt;wsp:rsid wsp:val=&quot;006F3C5F&quot;/&gt;&lt;wsp:rsid wsp:val=&quot;00701224&quot;/&gt;&lt;wsp:rsid wsp:val=&quot;0070188E&quot;/&gt;&lt;wsp:rsid wsp:val=&quot;0070201D&quot;/&gt;&lt;wsp:rsid wsp:val=&quot;0070299D&quot;/&gt;&lt;wsp:rsid wsp:val=&quot;007061AB&quot;/&gt;&lt;wsp:rsid wsp:val=&quot;00713649&quot;/&gt;&lt;wsp:rsid wsp:val=&quot;00714C76&quot;/&gt;&lt;wsp:rsid wsp:val=&quot;00721E37&quot;/&gt;&lt;wsp:rsid wsp:val=&quot;00737B89&quot;/&gt;&lt;wsp:rsid wsp:val=&quot;007467A5&quot;/&gt;&lt;wsp:rsid wsp:val=&quot;0074776E&quot;/&gt;&lt;wsp:rsid wsp:val=&quot;007554CE&quot;/&gt;&lt;wsp:rsid wsp:val=&quot;0076687C&quot;/&gt;&lt;wsp:rsid wsp:val=&quot;00767248&quot;/&gt;&lt;wsp:rsid wsp:val=&quot;007676C2&quot;/&gt;&lt;wsp:rsid wsp:val=&quot;007743A7&quot;/&gt;&lt;wsp:rsid wsp:val=&quot;0079723A&quot;/&gt;&lt;wsp:rsid wsp:val=&quot;007A3D20&quot;/&gt;&lt;wsp:rsid wsp:val=&quot;007C60C1&quot;/&gt;&lt;wsp:rsid wsp:val=&quot;007D704C&quot;/&gt;&lt;wsp:rsid wsp:val=&quot;007D7C9B&quot;/&gt;&lt;wsp:rsid wsp:val=&quot;007E1B06&quot;/&gt;&lt;wsp:rsid wsp:val=&quot;007F7004&quot;/&gt;&lt;wsp:rsid wsp:val=&quot;007F74DE&quot;/&gt;&lt;wsp:rsid wsp:val=&quot;008051F4&quot;/&gt;&lt;wsp:rsid wsp:val=&quot;008125D8&quot;/&gt;&lt;wsp:rsid wsp:val=&quot;00813593&quot;/&gt;&lt;wsp:rsid wsp:val=&quot;008143CD&quot;/&gt;&lt;wsp:rsid wsp:val=&quot;008266FF&quot;/&gt;&lt;wsp:rsid wsp:val=&quot;00831ABB&quot;/&gt;&lt;wsp:rsid wsp:val=&quot;00833972&quot;/&gt;&lt;wsp:rsid wsp:val=&quot;00834B9A&quot;/&gt;&lt;wsp:rsid wsp:val=&quot;00836B80&quot;/&gt;&lt;wsp:rsid wsp:val=&quot;0086504D&quot;/&gt;&lt;wsp:rsid wsp:val=&quot;008653AA&quot;/&gt;&lt;wsp:rsid wsp:val=&quot;00873A66&quot;/&gt;&lt;wsp:rsid wsp:val=&quot;008743E1&quot;/&gt;&lt;wsp:rsid wsp:val=&quot;00874C4C&quot;/&gt;&lt;wsp:rsid wsp:val=&quot;00876057&quot;/&gt;&lt;wsp:rsid wsp:val=&quot;00880030&quot;/&gt;&lt;wsp:rsid wsp:val=&quot;00893082&quot;/&gt;&lt;wsp:rsid wsp:val=&quot;00896C6F&quot;/&gt;&lt;wsp:rsid wsp:val=&quot;008C407B&quot;/&gt;&lt;wsp:rsid wsp:val=&quot;008C48BA&quot;/&gt;&lt;wsp:rsid wsp:val=&quot;008C6257&quot;/&gt;&lt;wsp:rsid wsp:val=&quot;008C7085&quot;/&gt;&lt;wsp:rsid wsp:val=&quot;008C78B4&quot;/&gt;&lt;wsp:rsid wsp:val=&quot;008D63F9&quot;/&gt;&lt;wsp:rsid wsp:val=&quot;008D7F5B&quot;/&gt;&lt;wsp:rsid wsp:val=&quot;008F5E1F&quot;/&gt;&lt;wsp:rsid wsp:val=&quot;00900C64&quot;/&gt;&lt;wsp:rsid wsp:val=&quot;009062D0&quot;/&gt;&lt;wsp:rsid wsp:val=&quot;00913C0F&quot;/&gt;&lt;wsp:rsid wsp:val=&quot;00914A63&quot;/&gt;&lt;wsp:rsid wsp:val=&quot;009177A5&quot;/&gt;&lt;wsp:rsid wsp:val=&quot;00923CDF&quot;/&gt;&lt;wsp:rsid wsp:val=&quot;00926E5B&quot;/&gt;&lt;wsp:rsid wsp:val=&quot;00937888&quot;/&gt;&lt;wsp:rsid wsp:val=&quot;00937D9C&quot;/&gt;&lt;wsp:rsid wsp:val=&quot;00943F07&quot;/&gt;&lt;wsp:rsid wsp:val=&quot;009467F0&quot;/&gt;&lt;wsp:rsid wsp:val=&quot;009536A8&quot;/&gt;&lt;wsp:rsid wsp:val=&quot;00953F92&quot;/&gt;&lt;wsp:rsid wsp:val=&quot;00954A47&quot;/&gt;&lt;wsp:rsid wsp:val=&quot;00957486&quot;/&gt;&lt;wsp:rsid wsp:val=&quot;00970462&quot;/&gt;&lt;wsp:rsid wsp:val=&quot;00971586&quot;/&gt;&lt;wsp:rsid wsp:val=&quot;00976BC2&quot;/&gt;&lt;wsp:rsid wsp:val=&quot;00983238&quot;/&gt;&lt;wsp:rsid wsp:val=&quot;00990790&quot;/&gt;&lt;wsp:rsid wsp:val=&quot;009936F4&quot;/&gt;&lt;wsp:rsid wsp:val=&quot;009972FA&quot;/&gt;&lt;wsp:rsid wsp:val=&quot;009A4E07&quot;/&gt;&lt;wsp:rsid wsp:val=&quot;009B23CB&quot;/&gt;&lt;wsp:rsid wsp:val=&quot;009B27AA&quot;/&gt;&lt;wsp:rsid wsp:val=&quot;009C1154&quot;/&gt;&lt;wsp:rsid wsp:val=&quot;009C1D1E&quot;/&gt;&lt;wsp:rsid wsp:val=&quot;009D32D4&quot;/&gt;&lt;wsp:rsid wsp:val=&quot;009E68DF&quot;/&gt;&lt;wsp:rsid wsp:val=&quot;009F52B3&quot;/&gt;&lt;wsp:rsid wsp:val=&quot;009F7379&quot;/&gt;&lt;wsp:rsid wsp:val=&quot;00A00B15&quot;/&gt;&lt;wsp:rsid wsp:val=&quot;00A02A2D&quot;/&gt;&lt;wsp:rsid wsp:val=&quot;00A12478&quot;/&gt;&lt;wsp:rsid wsp:val=&quot;00A131FD&quot;/&gt;&lt;wsp:rsid wsp:val=&quot;00A206D0&quot;/&gt;&lt;wsp:rsid wsp:val=&quot;00A26D9A&quot;/&gt;&lt;wsp:rsid wsp:val=&quot;00A30EA7&quot;/&gt;&lt;wsp:rsid wsp:val=&quot;00A33848&quot;/&gt;&lt;wsp:rsid wsp:val=&quot;00A403F9&quot;/&gt;&lt;wsp:rsid wsp:val=&quot;00A447F9&quot;/&gt;&lt;wsp:rsid wsp:val=&quot;00A45124&quot;/&gt;&lt;wsp:rsid wsp:val=&quot;00A603D8&quot;/&gt;&lt;wsp:rsid wsp:val=&quot;00A6681C&quot;/&gt;&lt;wsp:rsid wsp:val=&quot;00A70759&quot;/&gt;&lt;wsp:rsid wsp:val=&quot;00A74397&quot;/&gt;&lt;wsp:rsid wsp:val=&quot;00A772B2&quot;/&gt;&lt;wsp:rsid wsp:val=&quot;00A96089&quot;/&gt;&lt;wsp:rsid wsp:val=&quot;00AA7E70&quot;/&gt;&lt;wsp:rsid wsp:val=&quot;00AB1CBA&quot;/&gt;&lt;wsp:rsid wsp:val=&quot;00AB2BE1&quot;/&gt;&lt;wsp:rsid wsp:val=&quot;00AB4C64&quot;/&gt;&lt;wsp:rsid wsp:val=&quot;00AB4CE0&quot;/&gt;&lt;wsp:rsid wsp:val=&quot;00AD1AC8&quot;/&gt;&lt;wsp:rsid wsp:val=&quot;00AD794E&quot;/&gt;&lt;wsp:rsid wsp:val=&quot;00AE060D&quot;/&gt;&lt;wsp:rsid wsp:val=&quot;00AE298E&quot;/&gt;&lt;wsp:rsid wsp:val=&quot;00AF5CC5&quot;/&gt;&lt;wsp:rsid wsp:val=&quot;00B0059F&quot;/&gt;&lt;wsp:rsid wsp:val=&quot;00B03B44&quot;/&gt;&lt;wsp:rsid wsp:val=&quot;00B04B97&quot;/&gt;&lt;wsp:rsid wsp:val=&quot;00B15BF9&quot;/&gt;&lt;wsp:rsid wsp:val=&quot;00B228D3&quot;/&gt;&lt;wsp:rsid wsp:val=&quot;00B239F7&quot;/&gt;&lt;wsp:rsid wsp:val=&quot;00B241D5&quot;/&gt;&lt;wsp:rsid wsp:val=&quot;00B340C5&quot;/&gt;&lt;wsp:rsid wsp:val=&quot;00B4315B&quot;/&gt;&lt;wsp:rsid wsp:val=&quot;00B445A4&quot;/&gt;&lt;wsp:rsid wsp:val=&quot;00B520BA&quot;/&gt;&lt;wsp:rsid wsp:val=&quot;00B6406E&quot;/&gt;&lt;wsp:rsid wsp:val=&quot;00B715E4&quot;/&gt;&lt;wsp:rsid wsp:val=&quot;00B73A1E&quot;/&gt;&lt;wsp:rsid wsp:val=&quot;00B75EC3&quot;/&gt;&lt;wsp:rsid wsp:val=&quot;00B77155&quot;/&gt;&lt;wsp:rsid wsp:val=&quot;00B801AF&quot;/&gt;&lt;wsp:rsid wsp:val=&quot;00B80476&quot;/&gt;&lt;wsp:rsid wsp:val=&quot;00B85996&quot;/&gt;&lt;wsp:rsid wsp:val=&quot;00B87108&quot;/&gt;&lt;wsp:rsid wsp:val=&quot;00BB3717&quot;/&gt;&lt;wsp:rsid wsp:val=&quot;00BD63BB&quot;/&gt;&lt;wsp:rsid wsp:val=&quot;00BE2CBB&quot;/&gt;&lt;wsp:rsid wsp:val=&quot;00BF104A&quot;/&gt;&lt;wsp:rsid wsp:val=&quot;00BF1F70&quot;/&gt;&lt;wsp:rsid wsp:val=&quot;00BF4694&quot;/&gt;&lt;wsp:rsid wsp:val=&quot;00C1639A&quot;/&gt;&lt;wsp:rsid wsp:val=&quot;00C1649F&quot;/&gt;&lt;wsp:rsid wsp:val=&quot;00C2721F&quot;/&gt;&lt;wsp:rsid wsp:val=&quot;00C37798&quot;/&gt;&lt;wsp:rsid wsp:val=&quot;00C37A1B&quot;/&gt;&lt;wsp:rsid wsp:val=&quot;00C431BE&quot;/&gt;&lt;wsp:rsid wsp:val=&quot;00C46751&quot;/&gt;&lt;wsp:rsid wsp:val=&quot;00C46E81&quot;/&gt;&lt;wsp:rsid wsp:val=&quot;00C5182B&quot;/&gt;&lt;wsp:rsid wsp:val=&quot;00C546A8&quot;/&gt;&lt;wsp:rsid wsp:val=&quot;00C5660D&quot;/&gt;&lt;wsp:rsid wsp:val=&quot;00C617CE&quot;/&gt;&lt;wsp:rsid wsp:val=&quot;00C73A94&quot;/&gt;&lt;wsp:rsid wsp:val=&quot;00C80250&quot;/&gt;&lt;wsp:rsid wsp:val=&quot;00C81023&quot;/&gt;&lt;wsp:rsid wsp:val=&quot;00C84161&quot;/&gt;&lt;wsp:rsid wsp:val=&quot;00C87803&quot;/&gt;&lt;wsp:rsid wsp:val=&quot;00C93AC6&quot;/&gt;&lt;wsp:rsid wsp:val=&quot;00CA243A&quot;/&gt;&lt;wsp:rsid wsp:val=&quot;00CB6253&quot;/&gt;&lt;wsp:rsid wsp:val=&quot;00CB751D&quot;/&gt;&lt;wsp:rsid wsp:val=&quot;00CC00BD&quot;/&gt;&lt;wsp:rsid wsp:val=&quot;00CC01E7&quot;/&gt;&lt;wsp:rsid wsp:val=&quot;00CC73F5&quot;/&gt;&lt;wsp:rsid wsp:val=&quot;00CD5AB3&quot;/&gt;&lt;wsp:rsid wsp:val=&quot;00CE562F&quot;/&gt;&lt;wsp:rsid wsp:val=&quot;00CE5BBA&quot;/&gt;&lt;wsp:rsid wsp:val=&quot;00CF4F27&quot;/&gt;&lt;wsp:rsid wsp:val=&quot;00CF50BE&quot;/&gt;&lt;wsp:rsid wsp:val=&quot;00CF75E9&quot;/&gt;&lt;wsp:rsid wsp:val=&quot;00D06D85&quot;/&gt;&lt;wsp:rsid wsp:val=&quot;00D16EC3&quot;/&gt;&lt;wsp:rsid wsp:val=&quot;00D2274A&quot;/&gt;&lt;wsp:rsid wsp:val=&quot;00D26B71&quot;/&gt;&lt;wsp:rsid wsp:val=&quot;00D30790&quot;/&gt;&lt;wsp:rsid wsp:val=&quot;00D35BB8&quot;/&gt;&lt;wsp:rsid wsp:val=&quot;00D44825&quot;/&gt;&lt;wsp:rsid wsp:val=&quot;00D45E2F&quot;/&gt;&lt;wsp:rsid wsp:val=&quot;00D466E4&quot;/&gt;&lt;wsp:rsid wsp:val=&quot;00D534DA&quot;/&gt;&lt;wsp:rsid wsp:val=&quot;00D6268F&quot;/&gt;&lt;wsp:rsid wsp:val=&quot;00D6408E&quot;/&gt;&lt;wsp:rsid wsp:val=&quot;00D646C0&quot;/&gt;&lt;wsp:rsid wsp:val=&quot;00D745C3&quot;/&gt;&lt;wsp:rsid wsp:val=&quot;00D8048C&quot;/&gt;&lt;wsp:rsid wsp:val=&quot;00D87340&quot;/&gt;&lt;wsp:rsid wsp:val=&quot;00D87CC2&quot;/&gt;&lt;wsp:rsid wsp:val=&quot;00D92470&quot;/&gt;&lt;wsp:rsid wsp:val=&quot;00DA7543&quot;/&gt;&lt;wsp:rsid wsp:val=&quot;00DB56A2&quot;/&gt;&lt;wsp:rsid wsp:val=&quot;00DC0E1D&quot;/&gt;&lt;wsp:rsid wsp:val=&quot;00DC23D4&quot;/&gt;&lt;wsp:rsid wsp:val=&quot;00DC2851&quot;/&gt;&lt;wsp:rsid wsp:val=&quot;00DC289F&quot;/&gt;&lt;wsp:rsid wsp:val=&quot;00DD66AC&quot;/&gt;&lt;wsp:rsid wsp:val=&quot;00DF1B9B&quot;/&gt;&lt;wsp:rsid wsp:val=&quot;00DF1F60&quot;/&gt;&lt;wsp:rsid wsp:val=&quot;00E12CF3&quot;/&gt;&lt;wsp:rsid wsp:val=&quot;00E17876&quot;/&gt;&lt;wsp:rsid wsp:val=&quot;00E25574&quot;/&gt;&lt;wsp:rsid wsp:val=&quot;00E317C8&quot;/&gt;&lt;wsp:rsid wsp:val=&quot;00E34C99&quot;/&gt;&lt;wsp:rsid wsp:val=&quot;00E35D01&quot;/&gt;&lt;wsp:rsid wsp:val=&quot;00E465C0&quot;/&gt;&lt;wsp:rsid wsp:val=&quot;00E5091B&quot;/&gt;&lt;wsp:rsid wsp:val=&quot;00E52110&quot;/&gt;&lt;wsp:rsid wsp:val=&quot;00E5213B&quot;/&gt;&lt;wsp:rsid wsp:val=&quot;00E523AA&quot;/&gt;&lt;wsp:rsid wsp:val=&quot;00E63106&quot;/&gt;&lt;wsp:rsid wsp:val=&quot;00E64966&quot;/&gt;&lt;wsp:rsid wsp:val=&quot;00E65329&quot;/&gt;&lt;wsp:rsid wsp:val=&quot;00E71A1A&quot;/&gt;&lt;wsp:rsid wsp:val=&quot;00E85053&quot;/&gt;&lt;wsp:rsid wsp:val=&quot;00E91AA4&quot;/&gt;&lt;wsp:rsid wsp:val=&quot;00E933BE&quot;/&gt;&lt;wsp:rsid wsp:val=&quot;00E9449A&quot;/&gt;&lt;wsp:rsid wsp:val=&quot;00E96D3A&quot;/&gt;&lt;wsp:rsid wsp:val=&quot;00EB2AC9&quot;/&gt;&lt;wsp:rsid wsp:val=&quot;00EB4101&quot;/&gt;&lt;wsp:rsid wsp:val=&quot;00EB7A47&quot;/&gt;&lt;wsp:rsid wsp:val=&quot;00EC206D&quot;/&gt;&lt;wsp:rsid wsp:val=&quot;00EC4D40&quot;/&gt;&lt;wsp:rsid wsp:val=&quot;00ED38E0&quot;/&gt;&lt;wsp:rsid wsp:val=&quot;00ED57E7&quot;/&gt;&lt;wsp:rsid wsp:val=&quot;00ED5EC6&quot;/&gt;&lt;wsp:rsid wsp:val=&quot;00EE32C0&quot;/&gt;&lt;wsp:rsid wsp:val=&quot;00EF0BC3&quot;/&gt;&lt;wsp:rsid wsp:val=&quot;00EF2017&quot;/&gt;&lt;wsp:rsid wsp:val=&quot;00EF3C48&quot;/&gt;&lt;wsp:rsid wsp:val=&quot;00F00133&quot;/&gt;&lt;wsp:rsid wsp:val=&quot;00F030E8&quot;/&gt;&lt;wsp:rsid wsp:val=&quot;00F0336F&quot;/&gt;&lt;wsp:rsid wsp:val=&quot;00F06C5C&quot;/&gt;&lt;wsp:rsid wsp:val=&quot;00F10B2B&quot;/&gt;&lt;wsp:rsid wsp:val=&quot;00F11F98&quot;/&gt;&lt;wsp:rsid wsp:val=&quot;00F32056&quot;/&gt;&lt;wsp:rsid wsp:val=&quot;00F3592A&quot;/&gt;&lt;wsp:rsid wsp:val=&quot;00F51A48&quot;/&gt;&lt;wsp:rsid wsp:val=&quot;00F56778&quot;/&gt;&lt;wsp:rsid wsp:val=&quot;00F6148F&quot;/&gt;&lt;wsp:rsid wsp:val=&quot;00F6291E&quot;/&gt;&lt;wsp:rsid wsp:val=&quot;00F645EE&quot;/&gt;&lt;wsp:rsid wsp:val=&quot;00F660AB&quot;/&gt;&lt;wsp:rsid wsp:val=&quot;00F8357F&quot;/&gt;&lt;wsp:rsid wsp:val=&quot;00F910FB&quot;/&gt;&lt;wsp:rsid wsp:val=&quot;00F92094&quot;/&gt;&lt;wsp:rsid wsp:val=&quot;00FA0E83&quot;/&gt;&lt;wsp:rsid wsp:val=&quot;00FA2503&quot;/&gt;&lt;wsp:rsid wsp:val=&quot;00FB43BF&quot;/&gt;&lt;wsp:rsid wsp:val=&quot;00FB4A79&quot;/&gt;&lt;wsp:rsid wsp:val=&quot;00FC65AC&quot;/&gt;&lt;wsp:rsid wsp:val=&quot;00FD2D4A&quot;/&gt;&lt;wsp:rsid wsp:val=&quot;00FD42C4&quot;/&gt;&lt;wsp:rsid wsp:val=&quot;00FE387A&quot;/&gt;&lt;wsp:rsid wsp:val=&quot;00FE6B9D&quot;/&gt;&lt;wsp:rsid wsp:val=&quot;00FF1D1A&quot;/&gt;&lt;wsp:rsid wsp:val=&quot;00FF3119&quot;/&gt;&lt;wsp:rsid wsp:val=&quot;00FF4B19&quot;/&gt;&lt;wsp:rsid wsp:val=&quot;00FF5A5B&quot;/&gt;&lt;wsp:rsid wsp:val=&quot;00FF71A8&quot;/&gt;&lt;/wsp:rsids&gt;&lt;/w:docPr&gt;&lt;w:body&gt;&lt;wx:sect&gt;&lt;w:p wsp:rsidR=&quot;00000000&quot; wsp:rsidRDefault=&quot;00B239F7&quot; wsp:rsidP=&quot;00B239F7&quot;&gt;&lt;m:oMathPara&gt;&lt;m:oMath&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I&lt;/m:t&gt;&lt;/m:r&gt;&lt;/m:e&gt;&lt;m:sub&gt;&lt;m:r&gt;&lt;w:rPr&gt;&lt;w:rFonts w:ascii=&quot;Cambria Math&quot; w:fareast=&quot;Calibri&quot; w:h-ansi=&quot;Cambria Math&quot;/&gt;&lt;wx:font wx:val=&quot;Cambria Math&quot;/&gt;&lt;w:i/&gt;&lt;w:sz w:val=&quot;22&quot;/&gt;&lt;w:sz-cs w:val=&quot;22&quot;/&gt;&lt;/w:rPr&gt;&lt;m:t&gt;offs&lt;/m:t&gt;&lt;/m:r&gt;&lt;/m:sub&gt;&lt;/m:sSub&gt;&lt;m:r&gt;&lt;w:rPr&gt;&lt;w:rFonts w:ascii=&quot;Cambria Math&quot; w:fareast=&quot;Calibri&quot; w:h-ansi=&quot;Cambria Math&quot;/&gt;&lt;wx:font wx:val=&quot;Cambria Math&quot;/&gt;&lt;w:i/&gt;&lt;w:sz w:val=&quot;22&quot;/&gt;&lt;w:sz-cs w:val=&quot;22&quot;/&gt;&lt;/w:rPr&gt;&lt;m:t&gt;(dBm)=I(dBm)=&lt;/m:t&gt;&lt;/m:r&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P&lt;/m:t&gt;&lt;/m:r&gt;&lt;/m:e&gt;&lt;m:sub&gt;&lt;m:r&gt;&lt;w:rPr&gt;&lt;w:rFonts w:ascii=&quot;Cambria Math&quot; w:fareast=&quot;Calibri&quot; w:h-ansi=&quot;Cambria Math&quot;/&gt;&lt;wx:font wx:val=&quot;Cambria Math&quot;/&gt;&lt;w:i/&gt;&lt;w:sz w:val=&quot;22&quot;/&gt;&lt;w:sz-cs w:val=&quot;22&quot;/&gt;&lt;/w:rPr&gt;&lt;m:t&gt;Tx,Aggressor&lt;/m:t&gt;&lt;/m:r&gt;&lt;/m:sub&gt;&lt;/m:sSub&gt;&lt;m:r&gt;&lt;w:rPr&gt;&lt;w:rFonts w:ascii=&quot;Cambria Math&quot; w:fareast=&quot;Calibri&quot; w:h-ansi=&quot;Cambria Math&quot;/&gt;&lt;wx:font wx:val=&quot;Cambria Math&quot;/&gt;&lt;w:i/&gt;&lt;w:sz w:val=&quot;22&quot;/&gt;&lt;w:sz-cs w:val=&quot;22&quot;/&gt;&lt;/w:rPr&gt;&lt;m:t&gt;(dBm)-PL(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C71BA">
        <w:rPr>
          <w:rFonts w:ascii="Arial" w:eastAsia="Calibri" w:hAnsi="Arial"/>
          <w:sz w:val="22"/>
          <w:szCs w:val="22"/>
        </w:rPr>
        <w:instrText xml:space="preserve"> </w:instrText>
      </w:r>
      <w:r w:rsidRPr="004C71BA">
        <w:rPr>
          <w:rFonts w:ascii="Arial" w:eastAsia="Calibri" w:hAnsi="Arial"/>
          <w:sz w:val="22"/>
          <w:szCs w:val="22"/>
        </w:rPr>
        <w:fldChar w:fldCharType="separate"/>
      </w:r>
      <w:r w:rsidR="00EF79AE">
        <w:rPr>
          <w:rFonts w:eastAsia="Calibri"/>
          <w:position w:val="-8"/>
        </w:rPr>
        <w:pict w14:anchorId="0C14F1AE">
          <v:shape id="_x0000_i1042" type="#_x0000_t75" style="width:260.45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stylePaneFormatFilter w:val=&quot;3F01&quot;/&gt;&lt;w:defaultTabStop w:val=&quot;720&quot;/&gt;&lt;w:hyphenationZone w:val=&quot;425&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586410&quot;/&gt;&lt;wsp:rsid wsp:val=&quot;00011776&quot;/&gt;&lt;wsp:rsid wsp:val=&quot;00016CA3&quot;/&gt;&lt;wsp:rsid wsp:val=&quot;00022B48&quot;/&gt;&lt;wsp:rsid wsp:val=&quot;000237F0&quot;/&gt;&lt;wsp:rsid wsp:val=&quot;00037BA8&quot;/&gt;&lt;wsp:rsid wsp:val=&quot;00037C76&quot;/&gt;&lt;wsp:rsid wsp:val=&quot;00047F45&quot;/&gt;&lt;wsp:rsid wsp:val=&quot;00056A1F&quot;/&gt;&lt;wsp:rsid wsp:val=&quot;00057B15&quot;/&gt;&lt;wsp:rsid wsp:val=&quot;0006072E&quot;/&gt;&lt;wsp:rsid wsp:val=&quot;00063B5C&quot;/&gt;&lt;wsp:rsid wsp:val=&quot;0006791A&quot;/&gt;&lt;wsp:rsid wsp:val=&quot;00067B1B&quot;/&gt;&lt;wsp:rsid wsp:val=&quot;000A5706&quot;/&gt;&lt;wsp:rsid wsp:val=&quot;000C5F61&quot;/&gt;&lt;wsp:rsid wsp:val=&quot;000D39D8&quot;/&gt;&lt;wsp:rsid wsp:val=&quot;000E5D87&quot;/&gt;&lt;wsp:rsid wsp:val=&quot;000F1261&quot;/&gt;&lt;wsp:rsid wsp:val=&quot;000F41F1&quot;/&gt;&lt;wsp:rsid wsp:val=&quot;000F7F74&quot;/&gt;&lt;wsp:rsid wsp:val=&quot;0010279D&quot;/&gt;&lt;wsp:rsid wsp:val=&quot;00113182&quot;/&gt;&lt;wsp:rsid wsp:val=&quot;001168CC&quot;/&gt;&lt;wsp:rsid wsp:val=&quot;00124AB3&quot;/&gt;&lt;wsp:rsid wsp:val=&quot;001260A0&quot;/&gt;&lt;wsp:rsid wsp:val=&quot;00127EF9&quot;/&gt;&lt;wsp:rsid wsp:val=&quot;00133B5A&quot;/&gt;&lt;wsp:rsid wsp:val=&quot;00134CFA&quot;/&gt;&lt;wsp:rsid wsp:val=&quot;001357BA&quot;/&gt;&lt;wsp:rsid wsp:val=&quot;001366D0&quot;/&gt;&lt;wsp:rsid wsp:val=&quot;0014346A&quot;/&gt;&lt;wsp:rsid wsp:val=&quot;0015010C&quot;/&gt;&lt;wsp:rsid wsp:val=&quot;00163220&quot;/&gt;&lt;wsp:rsid wsp:val=&quot;001638B9&quot;/&gt;&lt;wsp:rsid wsp:val=&quot;00166C84&quot;/&gt;&lt;wsp:rsid wsp:val=&quot;00166D2E&quot;/&gt;&lt;wsp:rsid wsp:val=&quot;00174101&quot;/&gt;&lt;wsp:rsid wsp:val=&quot;00186510&quot;/&gt;&lt;wsp:rsid wsp:val=&quot;00187095&quot;/&gt;&lt;wsp:rsid wsp:val=&quot;001909A3&quot;/&gt;&lt;wsp:rsid wsp:val=&quot;001A0BA4&quot;/&gt;&lt;wsp:rsid wsp:val=&quot;001A135B&quot;/&gt;&lt;wsp:rsid wsp:val=&quot;001A2FBB&quot;/&gt;&lt;wsp:rsid wsp:val=&quot;001B2B7D&quot;/&gt;&lt;wsp:rsid wsp:val=&quot;001C758F&quot;/&gt;&lt;wsp:rsid wsp:val=&quot;001D1511&quot;/&gt;&lt;wsp:rsid wsp:val=&quot;001D46A7&quot;/&gt;&lt;wsp:rsid wsp:val=&quot;001E3E98&quot;/&gt;&lt;wsp:rsid wsp:val=&quot;001E7A9E&quot;/&gt;&lt;wsp:rsid wsp:val=&quot;00205FAC&quot;/&gt;&lt;wsp:rsid wsp:val=&quot;0021189D&quot;/&gt;&lt;wsp:rsid wsp:val=&quot;0023719D&quot;/&gt;&lt;wsp:rsid wsp:val=&quot;00237340&quot;/&gt;&lt;wsp:rsid wsp:val=&quot;002374EE&quot;/&gt;&lt;wsp:rsid wsp:val=&quot;00246998&quot;/&gt;&lt;wsp:rsid wsp:val=&quot;00265D42&quot;/&gt;&lt;wsp:rsid wsp:val=&quot;00266C6B&quot;/&gt;&lt;wsp:rsid wsp:val=&quot;00271330&quot;/&gt;&lt;wsp:rsid wsp:val=&quot;00271EDB&quot;/&gt;&lt;wsp:rsid wsp:val=&quot;00272990&quot;/&gt;&lt;wsp:rsid wsp:val=&quot;002741D5&quot;/&gt;&lt;wsp:rsid wsp:val=&quot;00281DE1&quot;/&gt;&lt;wsp:rsid wsp:val=&quot;00290443&quot;/&gt;&lt;wsp:rsid wsp:val=&quot;00294CF5&quot;/&gt;&lt;wsp:rsid wsp:val=&quot;002A118B&quot;/&gt;&lt;wsp:rsid wsp:val=&quot;002A4267&quot;/&gt;&lt;wsp:rsid wsp:val=&quot;002B6B5E&quot;/&gt;&lt;wsp:rsid wsp:val=&quot;002C233C&quot;/&gt;&lt;wsp:rsid wsp:val=&quot;002C470E&quot;/&gt;&lt;wsp:rsid wsp:val=&quot;002C781B&quot;/&gt;&lt;wsp:rsid wsp:val=&quot;002D2D54&quot;/&gt;&lt;wsp:rsid wsp:val=&quot;002E3E1A&quot;/&gt;&lt;wsp:rsid wsp:val=&quot;002F3CDC&quot;/&gt;&lt;wsp:rsid wsp:val=&quot;002F43AC&quot;/&gt;&lt;wsp:rsid wsp:val=&quot;002F612D&quot;/&gt;&lt;wsp:rsid wsp:val=&quot;002F78BB&quot;/&gt;&lt;wsp:rsid wsp:val=&quot;00304E78&quot;/&gt;&lt;wsp:rsid wsp:val=&quot;00306ED0&quot;/&gt;&lt;wsp:rsid wsp:val=&quot;00307FE0&quot;/&gt;&lt;wsp:rsid wsp:val=&quot;00314711&quot;/&gt;&lt;wsp:rsid wsp:val=&quot;00314EDE&quot;/&gt;&lt;wsp:rsid wsp:val=&quot;00320346&quot;/&gt;&lt;wsp:rsid wsp:val=&quot;00324ABE&quot;/&gt;&lt;wsp:rsid wsp:val=&quot;00326A41&quot;/&gt;&lt;wsp:rsid wsp:val=&quot;003271A7&quot;/&gt;&lt;wsp:rsid wsp:val=&quot;003401ED&quot;/&gt;&lt;wsp:rsid wsp:val=&quot;00342DB2&quot;/&gt;&lt;wsp:rsid wsp:val=&quot;00345BFE&quot;/&gt;&lt;wsp:rsid wsp:val=&quot;00347B9D&quot;/&gt;&lt;wsp:rsid wsp:val=&quot;00361109&quot;/&gt;&lt;wsp:rsid wsp:val=&quot;00366695&quot;/&gt;&lt;wsp:rsid wsp:val=&quot;003673C9&quot;/&gt;&lt;wsp:rsid wsp:val=&quot;00370E4B&quot;/&gt;&lt;wsp:rsid wsp:val=&quot;003710C4&quot;/&gt;&lt;wsp:rsid wsp:val=&quot;003739C5&quot;/&gt;&lt;wsp:rsid wsp:val=&quot;003758BB&quot;/&gt;&lt;wsp:rsid wsp:val=&quot;00376953&quot;/&gt;&lt;wsp:rsid wsp:val=&quot;00377E84&quot;/&gt;&lt;wsp:rsid wsp:val=&quot;00390BBB&quot;/&gt;&lt;wsp:rsid wsp:val=&quot;00397389&quot;/&gt;&lt;wsp:rsid wsp:val=&quot;0039740C&quot;/&gt;&lt;wsp:rsid wsp:val=&quot;003A2911&quot;/&gt;&lt;wsp:rsid wsp:val=&quot;003B48F2&quot;/&gt;&lt;wsp:rsid wsp:val=&quot;003B4DD0&quot;/&gt;&lt;wsp:rsid wsp:val=&quot;003C0934&quot;/&gt;&lt;wsp:rsid wsp:val=&quot;003C4121&quot;/&gt;&lt;wsp:rsid wsp:val=&quot;003C6850&quot;/&gt;&lt;wsp:rsid wsp:val=&quot;003D3111&quot;/&gt;&lt;wsp:rsid wsp:val=&quot;003E7D8F&quot;/&gt;&lt;wsp:rsid wsp:val=&quot;003F26F0&quot;/&gt;&lt;wsp:rsid wsp:val=&quot;003F30D9&quot;/&gt;&lt;wsp:rsid wsp:val=&quot;004017E5&quot;/&gt;&lt;wsp:rsid wsp:val=&quot;00403B74&quot;/&gt;&lt;wsp:rsid wsp:val=&quot;00405C7C&quot;/&gt;&lt;wsp:rsid wsp:val=&quot;00425637&quot;/&gt;&lt;wsp:rsid wsp:val=&quot;00431D7D&quot;/&gt;&lt;wsp:rsid wsp:val=&quot;0043565D&quot;/&gt;&lt;wsp:rsid wsp:val=&quot;00441443&quot;/&gt;&lt;wsp:rsid wsp:val=&quot;00445334&quot;/&gt;&lt;wsp:rsid wsp:val=&quot;0044598B&quot;/&gt;&lt;wsp:rsid wsp:val=&quot;0044655B&quot;/&gt;&lt;wsp:rsid wsp:val=&quot;0045630F&quot;/&gt;&lt;wsp:rsid wsp:val=&quot;00466162&quot;/&gt;&lt;wsp:rsid wsp:val=&quot;004672AB&quot;/&gt;&lt;wsp:rsid wsp:val=&quot;00471B56&quot;/&gt;&lt;wsp:rsid wsp:val=&quot;00480B55&quot;/&gt;&lt;wsp:rsid wsp:val=&quot;004908D8&quot;/&gt;&lt;wsp:rsid wsp:val=&quot;004926AD&quot;/&gt;&lt;wsp:rsid wsp:val=&quot;00494B09&quot;/&gt;&lt;wsp:rsid wsp:val=&quot;00496500&quot;/&gt;&lt;wsp:rsid wsp:val=&quot;004A0574&quot;/&gt;&lt;wsp:rsid wsp:val=&quot;004A1F0E&quot;/&gt;&lt;wsp:rsid wsp:val=&quot;004A31C5&quot;/&gt;&lt;wsp:rsid wsp:val=&quot;004A5351&quot;/&gt;&lt;wsp:rsid wsp:val=&quot;004A71C1&quot;/&gt;&lt;wsp:rsid wsp:val=&quot;004C71BA&quot;/&gt;&lt;wsp:rsid wsp:val=&quot;004D1061&quot;/&gt;&lt;wsp:rsid wsp:val=&quot;004D2914&quot;/&gt;&lt;wsp:rsid wsp:val=&quot;004D48EC&quot;/&gt;&lt;wsp:rsid wsp:val=&quot;004E6006&quot;/&gt;&lt;wsp:rsid wsp:val=&quot;004F0707&quot;/&gt;&lt;wsp:rsid wsp:val=&quot;00502A40&quot;/&gt;&lt;wsp:rsid wsp:val=&quot;0050727E&quot;/&gt;&lt;wsp:rsid wsp:val=&quot;00513261&quot;/&gt;&lt;wsp:rsid wsp:val=&quot;00516DB2&quot;/&gt;&lt;wsp:rsid wsp:val=&quot;00521FAE&quot;/&gt;&lt;wsp:rsid wsp:val=&quot;0052219E&quot;/&gt;&lt;wsp:rsid wsp:val=&quot;00524C96&quot;/&gt;&lt;wsp:rsid wsp:val=&quot;005316F6&quot;/&gt;&lt;wsp:rsid wsp:val=&quot;00541078&quot;/&gt;&lt;wsp:rsid wsp:val=&quot;00545B40&quot;/&gt;&lt;wsp:rsid wsp:val=&quot;005474F0&quot;/&gt;&lt;wsp:rsid wsp:val=&quot;00551262&quot;/&gt;&lt;wsp:rsid wsp:val=&quot;00552900&quot;/&gt;&lt;wsp:rsid wsp:val=&quot;00571FDC&quot;/&gt;&lt;wsp:rsid wsp:val=&quot;00580C39&quot;/&gt;&lt;wsp:rsid wsp:val=&quot;00583594&quot;/&gt;&lt;wsp:rsid wsp:val=&quot;00586410&quot;/&gt;&lt;wsp:rsid wsp:val=&quot;00592364&quot;/&gt;&lt;wsp:rsid wsp:val=&quot;005A6088&quot;/&gt;&lt;wsp:rsid wsp:val=&quot;005A7376&quot;/&gt;&lt;wsp:rsid wsp:val=&quot;005A7A0B&quot;/&gt;&lt;wsp:rsid wsp:val=&quot;005C01CC&quot;/&gt;&lt;wsp:rsid wsp:val=&quot;005D1D6A&quot;/&gt;&lt;wsp:rsid wsp:val=&quot;005D2A94&quot;/&gt;&lt;wsp:rsid wsp:val=&quot;005D3014&quot;/&gt;&lt;wsp:rsid wsp:val=&quot;005D4474&quot;/&gt;&lt;wsp:rsid wsp:val=&quot;005E24CC&quot;/&gt;&lt;wsp:rsid wsp:val=&quot;005E70DF&quot;/&gt;&lt;wsp:rsid wsp:val=&quot;005E792F&quot;/&gt;&lt;wsp:rsid wsp:val=&quot;005E7B67&quot;/&gt;&lt;wsp:rsid wsp:val=&quot;005F0B32&quot;/&gt;&lt;wsp:rsid wsp:val=&quot;006011A8&quot;/&gt;&lt;wsp:rsid wsp:val=&quot;006112E8&quot;/&gt;&lt;wsp:rsid wsp:val=&quot;006137E3&quot;/&gt;&lt;wsp:rsid wsp:val=&quot;00617A60&quot;/&gt;&lt;wsp:rsid wsp:val=&quot;00621187&quot;/&gt;&lt;wsp:rsid wsp:val=&quot;006217E6&quot;/&gt;&lt;wsp:rsid wsp:val=&quot;0062237B&quot;/&gt;&lt;wsp:rsid wsp:val=&quot;00626F96&quot;/&gt;&lt;wsp:rsid wsp:val=&quot;00627220&quot;/&gt;&lt;wsp:rsid wsp:val=&quot;00630A71&quot;/&gt;&lt;wsp:rsid wsp:val=&quot;0063150A&quot;/&gt;&lt;wsp:rsid wsp:val=&quot;00637023&quot;/&gt;&lt;wsp:rsid wsp:val=&quot;00637735&quot;/&gt;&lt;wsp:rsid wsp:val=&quot;00640BE4&quot;/&gt;&lt;wsp:rsid wsp:val=&quot;006424D8&quot;/&gt;&lt;wsp:rsid wsp:val=&quot;006539BE&quot;/&gt;&lt;wsp:rsid wsp:val=&quot;006577E0&quot;/&gt;&lt;wsp:rsid wsp:val=&quot;006648A7&quot;/&gt;&lt;wsp:rsid wsp:val=&quot;00666410&quot;/&gt;&lt;wsp:rsid wsp:val=&quot;0067141B&quot;/&gt;&lt;wsp:rsid wsp:val=&quot;00672E02&quot;/&gt;&lt;wsp:rsid wsp:val=&quot;00674F79&quot;/&gt;&lt;wsp:rsid wsp:val=&quot;006763DA&quot;/&gt;&lt;wsp:rsid wsp:val=&quot;00680483&quot;/&gt;&lt;wsp:rsid wsp:val=&quot;00685BF9&quot;/&gt;&lt;wsp:rsid wsp:val=&quot;006926E0&quot;/&gt;&lt;wsp:rsid wsp:val=&quot;006A42DF&quot;/&gt;&lt;wsp:rsid wsp:val=&quot;006A7D78&quot;/&gt;&lt;wsp:rsid wsp:val=&quot;006B0700&quot;/&gt;&lt;wsp:rsid wsp:val=&quot;006C543A&quot;/&gt;&lt;wsp:rsid wsp:val=&quot;006D1494&quot;/&gt;&lt;wsp:rsid wsp:val=&quot;006D60B0&quot;/&gt;&lt;wsp:rsid wsp:val=&quot;006D6C66&quot;/&gt;&lt;wsp:rsid wsp:val=&quot;006D7EF6&quot;/&gt;&lt;wsp:rsid wsp:val=&quot;006E2C25&quot;/&gt;&lt;wsp:rsid wsp:val=&quot;006E7A99&quot;/&gt;&lt;wsp:rsid wsp:val=&quot;006F3C5F&quot;/&gt;&lt;wsp:rsid wsp:val=&quot;00701224&quot;/&gt;&lt;wsp:rsid wsp:val=&quot;0070188E&quot;/&gt;&lt;wsp:rsid wsp:val=&quot;0070201D&quot;/&gt;&lt;wsp:rsid wsp:val=&quot;0070299D&quot;/&gt;&lt;wsp:rsid wsp:val=&quot;007061AB&quot;/&gt;&lt;wsp:rsid wsp:val=&quot;00713649&quot;/&gt;&lt;wsp:rsid wsp:val=&quot;00714C76&quot;/&gt;&lt;wsp:rsid wsp:val=&quot;00721E37&quot;/&gt;&lt;wsp:rsid wsp:val=&quot;00737B89&quot;/&gt;&lt;wsp:rsid wsp:val=&quot;007467A5&quot;/&gt;&lt;wsp:rsid wsp:val=&quot;0074776E&quot;/&gt;&lt;wsp:rsid wsp:val=&quot;007554CE&quot;/&gt;&lt;wsp:rsid wsp:val=&quot;0076687C&quot;/&gt;&lt;wsp:rsid wsp:val=&quot;00767248&quot;/&gt;&lt;wsp:rsid wsp:val=&quot;007676C2&quot;/&gt;&lt;wsp:rsid wsp:val=&quot;007743A7&quot;/&gt;&lt;wsp:rsid wsp:val=&quot;0079723A&quot;/&gt;&lt;wsp:rsid wsp:val=&quot;007A3D20&quot;/&gt;&lt;wsp:rsid wsp:val=&quot;007C60C1&quot;/&gt;&lt;wsp:rsid wsp:val=&quot;007D704C&quot;/&gt;&lt;wsp:rsid wsp:val=&quot;007D7C9B&quot;/&gt;&lt;wsp:rsid wsp:val=&quot;007E1B06&quot;/&gt;&lt;wsp:rsid wsp:val=&quot;007F7004&quot;/&gt;&lt;wsp:rsid wsp:val=&quot;007F74DE&quot;/&gt;&lt;wsp:rsid wsp:val=&quot;008051F4&quot;/&gt;&lt;wsp:rsid wsp:val=&quot;008125D8&quot;/&gt;&lt;wsp:rsid wsp:val=&quot;00813593&quot;/&gt;&lt;wsp:rsid wsp:val=&quot;008143CD&quot;/&gt;&lt;wsp:rsid wsp:val=&quot;008266FF&quot;/&gt;&lt;wsp:rsid wsp:val=&quot;00831ABB&quot;/&gt;&lt;wsp:rsid wsp:val=&quot;00833972&quot;/&gt;&lt;wsp:rsid wsp:val=&quot;00834B9A&quot;/&gt;&lt;wsp:rsid wsp:val=&quot;00836B80&quot;/&gt;&lt;wsp:rsid wsp:val=&quot;0086504D&quot;/&gt;&lt;wsp:rsid wsp:val=&quot;008653AA&quot;/&gt;&lt;wsp:rsid wsp:val=&quot;00873A66&quot;/&gt;&lt;wsp:rsid wsp:val=&quot;008743E1&quot;/&gt;&lt;wsp:rsid wsp:val=&quot;00874C4C&quot;/&gt;&lt;wsp:rsid wsp:val=&quot;00876057&quot;/&gt;&lt;wsp:rsid wsp:val=&quot;00880030&quot;/&gt;&lt;wsp:rsid wsp:val=&quot;00893082&quot;/&gt;&lt;wsp:rsid wsp:val=&quot;00896C6F&quot;/&gt;&lt;wsp:rsid wsp:val=&quot;008C407B&quot;/&gt;&lt;wsp:rsid wsp:val=&quot;008C48BA&quot;/&gt;&lt;wsp:rsid wsp:val=&quot;008C6257&quot;/&gt;&lt;wsp:rsid wsp:val=&quot;008C7085&quot;/&gt;&lt;wsp:rsid wsp:val=&quot;008C78B4&quot;/&gt;&lt;wsp:rsid wsp:val=&quot;008D63F9&quot;/&gt;&lt;wsp:rsid wsp:val=&quot;008D7F5B&quot;/&gt;&lt;wsp:rsid wsp:val=&quot;008F5E1F&quot;/&gt;&lt;wsp:rsid wsp:val=&quot;00900C64&quot;/&gt;&lt;wsp:rsid wsp:val=&quot;009062D0&quot;/&gt;&lt;wsp:rsid wsp:val=&quot;00913C0F&quot;/&gt;&lt;wsp:rsid wsp:val=&quot;00914A63&quot;/&gt;&lt;wsp:rsid wsp:val=&quot;009177A5&quot;/&gt;&lt;wsp:rsid wsp:val=&quot;00923CDF&quot;/&gt;&lt;wsp:rsid wsp:val=&quot;00926E5B&quot;/&gt;&lt;wsp:rsid wsp:val=&quot;00937888&quot;/&gt;&lt;wsp:rsid wsp:val=&quot;00937D9C&quot;/&gt;&lt;wsp:rsid wsp:val=&quot;00943F07&quot;/&gt;&lt;wsp:rsid wsp:val=&quot;009467F0&quot;/&gt;&lt;wsp:rsid wsp:val=&quot;009536A8&quot;/&gt;&lt;wsp:rsid wsp:val=&quot;00953F92&quot;/&gt;&lt;wsp:rsid wsp:val=&quot;00954A47&quot;/&gt;&lt;wsp:rsid wsp:val=&quot;00957486&quot;/&gt;&lt;wsp:rsid wsp:val=&quot;00970462&quot;/&gt;&lt;wsp:rsid wsp:val=&quot;00971586&quot;/&gt;&lt;wsp:rsid wsp:val=&quot;00976BC2&quot;/&gt;&lt;wsp:rsid wsp:val=&quot;00983238&quot;/&gt;&lt;wsp:rsid wsp:val=&quot;00990790&quot;/&gt;&lt;wsp:rsid wsp:val=&quot;009936F4&quot;/&gt;&lt;wsp:rsid wsp:val=&quot;009972FA&quot;/&gt;&lt;wsp:rsid wsp:val=&quot;009A4E07&quot;/&gt;&lt;wsp:rsid wsp:val=&quot;009B23CB&quot;/&gt;&lt;wsp:rsid wsp:val=&quot;009B27AA&quot;/&gt;&lt;wsp:rsid wsp:val=&quot;009C1154&quot;/&gt;&lt;wsp:rsid wsp:val=&quot;009C1D1E&quot;/&gt;&lt;wsp:rsid wsp:val=&quot;009D32D4&quot;/&gt;&lt;wsp:rsid wsp:val=&quot;009E68DF&quot;/&gt;&lt;wsp:rsid wsp:val=&quot;009F52B3&quot;/&gt;&lt;wsp:rsid wsp:val=&quot;009F7379&quot;/&gt;&lt;wsp:rsid wsp:val=&quot;00A00B15&quot;/&gt;&lt;wsp:rsid wsp:val=&quot;00A02A2D&quot;/&gt;&lt;wsp:rsid wsp:val=&quot;00A12478&quot;/&gt;&lt;wsp:rsid wsp:val=&quot;00A131FD&quot;/&gt;&lt;wsp:rsid wsp:val=&quot;00A206D0&quot;/&gt;&lt;wsp:rsid wsp:val=&quot;00A26D9A&quot;/&gt;&lt;wsp:rsid wsp:val=&quot;00A30EA7&quot;/&gt;&lt;wsp:rsid wsp:val=&quot;00A33848&quot;/&gt;&lt;wsp:rsid wsp:val=&quot;00A403F9&quot;/&gt;&lt;wsp:rsid wsp:val=&quot;00A447F9&quot;/&gt;&lt;wsp:rsid wsp:val=&quot;00A45124&quot;/&gt;&lt;wsp:rsid wsp:val=&quot;00A603D8&quot;/&gt;&lt;wsp:rsid wsp:val=&quot;00A6681C&quot;/&gt;&lt;wsp:rsid wsp:val=&quot;00A70759&quot;/&gt;&lt;wsp:rsid wsp:val=&quot;00A74397&quot;/&gt;&lt;wsp:rsid wsp:val=&quot;00A772B2&quot;/&gt;&lt;wsp:rsid wsp:val=&quot;00A96089&quot;/&gt;&lt;wsp:rsid wsp:val=&quot;00AA7E70&quot;/&gt;&lt;wsp:rsid wsp:val=&quot;00AB1CBA&quot;/&gt;&lt;wsp:rsid wsp:val=&quot;00AB2BE1&quot;/&gt;&lt;wsp:rsid wsp:val=&quot;00AB4C64&quot;/&gt;&lt;wsp:rsid wsp:val=&quot;00AB4CE0&quot;/&gt;&lt;wsp:rsid wsp:val=&quot;00AD1AC8&quot;/&gt;&lt;wsp:rsid wsp:val=&quot;00AD794E&quot;/&gt;&lt;wsp:rsid wsp:val=&quot;00AE060D&quot;/&gt;&lt;wsp:rsid wsp:val=&quot;00AE298E&quot;/&gt;&lt;wsp:rsid wsp:val=&quot;00AF5CC5&quot;/&gt;&lt;wsp:rsid wsp:val=&quot;00B0059F&quot;/&gt;&lt;wsp:rsid wsp:val=&quot;00B03B44&quot;/&gt;&lt;wsp:rsid wsp:val=&quot;00B04B97&quot;/&gt;&lt;wsp:rsid wsp:val=&quot;00B15BF9&quot;/&gt;&lt;wsp:rsid wsp:val=&quot;00B228D3&quot;/&gt;&lt;wsp:rsid wsp:val=&quot;00B239F7&quot;/&gt;&lt;wsp:rsid wsp:val=&quot;00B241D5&quot;/&gt;&lt;wsp:rsid wsp:val=&quot;00B340C5&quot;/&gt;&lt;wsp:rsid wsp:val=&quot;00B4315B&quot;/&gt;&lt;wsp:rsid wsp:val=&quot;00B445A4&quot;/&gt;&lt;wsp:rsid wsp:val=&quot;00B520BA&quot;/&gt;&lt;wsp:rsid wsp:val=&quot;00B6406E&quot;/&gt;&lt;wsp:rsid wsp:val=&quot;00B715E4&quot;/&gt;&lt;wsp:rsid wsp:val=&quot;00B73A1E&quot;/&gt;&lt;wsp:rsid wsp:val=&quot;00B75EC3&quot;/&gt;&lt;wsp:rsid wsp:val=&quot;00B77155&quot;/&gt;&lt;wsp:rsid wsp:val=&quot;00B801AF&quot;/&gt;&lt;wsp:rsid wsp:val=&quot;00B80476&quot;/&gt;&lt;wsp:rsid wsp:val=&quot;00B85996&quot;/&gt;&lt;wsp:rsid wsp:val=&quot;00B87108&quot;/&gt;&lt;wsp:rsid wsp:val=&quot;00BB3717&quot;/&gt;&lt;wsp:rsid wsp:val=&quot;00BD63BB&quot;/&gt;&lt;wsp:rsid wsp:val=&quot;00BE2CBB&quot;/&gt;&lt;wsp:rsid wsp:val=&quot;00BF104A&quot;/&gt;&lt;wsp:rsid wsp:val=&quot;00BF1F70&quot;/&gt;&lt;wsp:rsid wsp:val=&quot;00BF4694&quot;/&gt;&lt;wsp:rsid wsp:val=&quot;00C1639A&quot;/&gt;&lt;wsp:rsid wsp:val=&quot;00C1649F&quot;/&gt;&lt;wsp:rsid wsp:val=&quot;00C2721F&quot;/&gt;&lt;wsp:rsid wsp:val=&quot;00C37798&quot;/&gt;&lt;wsp:rsid wsp:val=&quot;00C37A1B&quot;/&gt;&lt;wsp:rsid wsp:val=&quot;00C431BE&quot;/&gt;&lt;wsp:rsid wsp:val=&quot;00C46751&quot;/&gt;&lt;wsp:rsid wsp:val=&quot;00C46E81&quot;/&gt;&lt;wsp:rsid wsp:val=&quot;00C5182B&quot;/&gt;&lt;wsp:rsid wsp:val=&quot;00C546A8&quot;/&gt;&lt;wsp:rsid wsp:val=&quot;00C5660D&quot;/&gt;&lt;wsp:rsid wsp:val=&quot;00C617CE&quot;/&gt;&lt;wsp:rsid wsp:val=&quot;00C73A94&quot;/&gt;&lt;wsp:rsid wsp:val=&quot;00C80250&quot;/&gt;&lt;wsp:rsid wsp:val=&quot;00C81023&quot;/&gt;&lt;wsp:rsid wsp:val=&quot;00C84161&quot;/&gt;&lt;wsp:rsid wsp:val=&quot;00C87803&quot;/&gt;&lt;wsp:rsid wsp:val=&quot;00C93AC6&quot;/&gt;&lt;wsp:rsid wsp:val=&quot;00CA243A&quot;/&gt;&lt;wsp:rsid wsp:val=&quot;00CB6253&quot;/&gt;&lt;wsp:rsid wsp:val=&quot;00CB751D&quot;/&gt;&lt;wsp:rsid wsp:val=&quot;00CC00BD&quot;/&gt;&lt;wsp:rsid wsp:val=&quot;00CC01E7&quot;/&gt;&lt;wsp:rsid wsp:val=&quot;00CC73F5&quot;/&gt;&lt;wsp:rsid wsp:val=&quot;00CD5AB3&quot;/&gt;&lt;wsp:rsid wsp:val=&quot;00CE562F&quot;/&gt;&lt;wsp:rsid wsp:val=&quot;00CE5BBA&quot;/&gt;&lt;wsp:rsid wsp:val=&quot;00CF4F27&quot;/&gt;&lt;wsp:rsid wsp:val=&quot;00CF50BE&quot;/&gt;&lt;wsp:rsid wsp:val=&quot;00CF75E9&quot;/&gt;&lt;wsp:rsid wsp:val=&quot;00D06D85&quot;/&gt;&lt;wsp:rsid wsp:val=&quot;00D16EC3&quot;/&gt;&lt;wsp:rsid wsp:val=&quot;00D2274A&quot;/&gt;&lt;wsp:rsid wsp:val=&quot;00D26B71&quot;/&gt;&lt;wsp:rsid wsp:val=&quot;00D30790&quot;/&gt;&lt;wsp:rsid wsp:val=&quot;00D35BB8&quot;/&gt;&lt;wsp:rsid wsp:val=&quot;00D44825&quot;/&gt;&lt;wsp:rsid wsp:val=&quot;00D45E2F&quot;/&gt;&lt;wsp:rsid wsp:val=&quot;00D466E4&quot;/&gt;&lt;wsp:rsid wsp:val=&quot;00D534DA&quot;/&gt;&lt;wsp:rsid wsp:val=&quot;00D6268F&quot;/&gt;&lt;wsp:rsid wsp:val=&quot;00D6408E&quot;/&gt;&lt;wsp:rsid wsp:val=&quot;00D646C0&quot;/&gt;&lt;wsp:rsid wsp:val=&quot;00D745C3&quot;/&gt;&lt;wsp:rsid wsp:val=&quot;00D8048C&quot;/&gt;&lt;wsp:rsid wsp:val=&quot;00D87340&quot;/&gt;&lt;wsp:rsid wsp:val=&quot;00D87CC2&quot;/&gt;&lt;wsp:rsid wsp:val=&quot;00D92470&quot;/&gt;&lt;wsp:rsid wsp:val=&quot;00DA7543&quot;/&gt;&lt;wsp:rsid wsp:val=&quot;00DB56A2&quot;/&gt;&lt;wsp:rsid wsp:val=&quot;00DC0E1D&quot;/&gt;&lt;wsp:rsid wsp:val=&quot;00DC23D4&quot;/&gt;&lt;wsp:rsid wsp:val=&quot;00DC2851&quot;/&gt;&lt;wsp:rsid wsp:val=&quot;00DC289F&quot;/&gt;&lt;wsp:rsid wsp:val=&quot;00DD66AC&quot;/&gt;&lt;wsp:rsid wsp:val=&quot;00DF1B9B&quot;/&gt;&lt;wsp:rsid wsp:val=&quot;00DF1F60&quot;/&gt;&lt;wsp:rsid wsp:val=&quot;00E12CF3&quot;/&gt;&lt;wsp:rsid wsp:val=&quot;00E17876&quot;/&gt;&lt;wsp:rsid wsp:val=&quot;00E25574&quot;/&gt;&lt;wsp:rsid wsp:val=&quot;00E317C8&quot;/&gt;&lt;wsp:rsid wsp:val=&quot;00E34C99&quot;/&gt;&lt;wsp:rsid wsp:val=&quot;00E35D01&quot;/&gt;&lt;wsp:rsid wsp:val=&quot;00E465C0&quot;/&gt;&lt;wsp:rsid wsp:val=&quot;00E5091B&quot;/&gt;&lt;wsp:rsid wsp:val=&quot;00E52110&quot;/&gt;&lt;wsp:rsid wsp:val=&quot;00E5213B&quot;/&gt;&lt;wsp:rsid wsp:val=&quot;00E523AA&quot;/&gt;&lt;wsp:rsid wsp:val=&quot;00E63106&quot;/&gt;&lt;wsp:rsid wsp:val=&quot;00E64966&quot;/&gt;&lt;wsp:rsid wsp:val=&quot;00E65329&quot;/&gt;&lt;wsp:rsid wsp:val=&quot;00E71A1A&quot;/&gt;&lt;wsp:rsid wsp:val=&quot;00E85053&quot;/&gt;&lt;wsp:rsid wsp:val=&quot;00E91AA4&quot;/&gt;&lt;wsp:rsid wsp:val=&quot;00E933BE&quot;/&gt;&lt;wsp:rsid wsp:val=&quot;00E9449A&quot;/&gt;&lt;wsp:rsid wsp:val=&quot;00E96D3A&quot;/&gt;&lt;wsp:rsid wsp:val=&quot;00EB2AC9&quot;/&gt;&lt;wsp:rsid wsp:val=&quot;00EB4101&quot;/&gt;&lt;wsp:rsid wsp:val=&quot;00EB7A47&quot;/&gt;&lt;wsp:rsid wsp:val=&quot;00EC206D&quot;/&gt;&lt;wsp:rsid wsp:val=&quot;00EC4D40&quot;/&gt;&lt;wsp:rsid wsp:val=&quot;00ED38E0&quot;/&gt;&lt;wsp:rsid wsp:val=&quot;00ED57E7&quot;/&gt;&lt;wsp:rsid wsp:val=&quot;00ED5EC6&quot;/&gt;&lt;wsp:rsid wsp:val=&quot;00EE32C0&quot;/&gt;&lt;wsp:rsid wsp:val=&quot;00EF0BC3&quot;/&gt;&lt;wsp:rsid wsp:val=&quot;00EF2017&quot;/&gt;&lt;wsp:rsid wsp:val=&quot;00EF3C48&quot;/&gt;&lt;wsp:rsid wsp:val=&quot;00F00133&quot;/&gt;&lt;wsp:rsid wsp:val=&quot;00F030E8&quot;/&gt;&lt;wsp:rsid wsp:val=&quot;00F0336F&quot;/&gt;&lt;wsp:rsid wsp:val=&quot;00F06C5C&quot;/&gt;&lt;wsp:rsid wsp:val=&quot;00F10B2B&quot;/&gt;&lt;wsp:rsid wsp:val=&quot;00F11F98&quot;/&gt;&lt;wsp:rsid wsp:val=&quot;00F32056&quot;/&gt;&lt;wsp:rsid wsp:val=&quot;00F3592A&quot;/&gt;&lt;wsp:rsid wsp:val=&quot;00F51A48&quot;/&gt;&lt;wsp:rsid wsp:val=&quot;00F56778&quot;/&gt;&lt;wsp:rsid wsp:val=&quot;00F6148F&quot;/&gt;&lt;wsp:rsid wsp:val=&quot;00F6291E&quot;/&gt;&lt;wsp:rsid wsp:val=&quot;00F645EE&quot;/&gt;&lt;wsp:rsid wsp:val=&quot;00F660AB&quot;/&gt;&lt;wsp:rsid wsp:val=&quot;00F8357F&quot;/&gt;&lt;wsp:rsid wsp:val=&quot;00F910FB&quot;/&gt;&lt;wsp:rsid wsp:val=&quot;00F92094&quot;/&gt;&lt;wsp:rsid wsp:val=&quot;00FA0E83&quot;/&gt;&lt;wsp:rsid wsp:val=&quot;00FA2503&quot;/&gt;&lt;wsp:rsid wsp:val=&quot;00FB43BF&quot;/&gt;&lt;wsp:rsid wsp:val=&quot;00FB4A79&quot;/&gt;&lt;wsp:rsid wsp:val=&quot;00FC65AC&quot;/&gt;&lt;wsp:rsid wsp:val=&quot;00FD2D4A&quot;/&gt;&lt;wsp:rsid wsp:val=&quot;00FD42C4&quot;/&gt;&lt;wsp:rsid wsp:val=&quot;00FE387A&quot;/&gt;&lt;wsp:rsid wsp:val=&quot;00FE6B9D&quot;/&gt;&lt;wsp:rsid wsp:val=&quot;00FF1D1A&quot;/&gt;&lt;wsp:rsid wsp:val=&quot;00FF3119&quot;/&gt;&lt;wsp:rsid wsp:val=&quot;00FF4B19&quot;/&gt;&lt;wsp:rsid wsp:val=&quot;00FF5A5B&quot;/&gt;&lt;wsp:rsid wsp:val=&quot;00FF71A8&quot;/&gt;&lt;/wsp:rsids&gt;&lt;/w:docPr&gt;&lt;w:body&gt;&lt;wx:sect&gt;&lt;w:p wsp:rsidR=&quot;00000000&quot; wsp:rsidRDefault=&quot;00B239F7&quot; wsp:rsidP=&quot;00B239F7&quot;&gt;&lt;m:oMathPara&gt;&lt;m:oMath&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I&lt;/m:t&gt;&lt;/m:r&gt;&lt;/m:e&gt;&lt;m:sub&gt;&lt;m:r&gt;&lt;w:rPr&gt;&lt;w:rFonts w:ascii=&quot;Cambria Math&quot; w:fareast=&quot;Calibri&quot; w:h-ansi=&quot;Cambria Math&quot;/&gt;&lt;wx:font wx:val=&quot;Cambria Math&quot;/&gt;&lt;w:i/&gt;&lt;w:sz w:val=&quot;22&quot;/&gt;&lt;w:sz-cs w:val=&quot;22&quot;/&gt;&lt;/w:rPr&gt;&lt;m:t&gt;offs&lt;/m:t&gt;&lt;/m:r&gt;&lt;/m:sub&gt;&lt;/m:sSub&gt;&lt;m:r&gt;&lt;w:rPr&gt;&lt;w:rFonts w:ascii=&quot;Cambria Math&quot; w:fareast=&quot;Calibri&quot; w:h-ansi=&quot;Cambria Math&quot;/&gt;&lt;wx:font wx:val=&quot;Cambria Math&quot;/&gt;&lt;w:i/&gt;&lt;w:sz w:val=&quot;22&quot;/&gt;&lt;w:sz-cs w:val=&quot;22&quot;/&gt;&lt;/w:rPr&gt;&lt;m:t&gt;(dBm)=I(dBm)=&lt;/m:t&gt;&lt;/m:r&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fareast=&quot;Calibri&quot; w:h-ansi=&quot;Cambria Math&quot;/&gt;&lt;wx:font wx:val=&quot;Cambria Math&quot;/&gt;&lt;w:i/&gt;&lt;w:sz w:val=&quot;22&quot;/&gt;&lt;w:sz-cs w:val=&quot;22&quot;/&gt;&lt;/w:rPr&gt;&lt;m:t&gt;P&lt;/m:t&gt;&lt;/m:r&gt;&lt;/m:e&gt;&lt;m:sub&gt;&lt;m:r&gt;&lt;w:rPr&gt;&lt;w:rFonts w:ascii=&quot;Cambria Math&quot; w:fareast=&quot;Calibri&quot; w:h-ansi=&quot;Cambria Math&quot;/&gt;&lt;wx:font wx:val=&quot;Cambria Math&quot;/&gt;&lt;w:i/&gt;&lt;w:sz w:val=&quot;22&quot;/&gt;&lt;w:sz-cs w:val=&quot;22&quot;/&gt;&lt;/w:rPr&gt;&lt;m:t&gt;Tx,Aggressor&lt;/m:t&gt;&lt;/m:r&gt;&lt;/m:sub&gt;&lt;/m:sSub&gt;&lt;m:r&gt;&lt;w:rPr&gt;&lt;w:rFonts w:ascii=&quot;Cambria Math&quot; w:fareast=&quot;Calibri&quot; w:h-ansi=&quot;Cambria Math&quot;/&gt;&lt;wx:font wx:val=&quot;Cambria Math&quot;/&gt;&lt;w:i/&gt;&lt;w:sz w:val=&quot;22&quot;/&gt;&lt;w:sz-cs w:val=&quot;22&quot;/&gt;&lt;/w:rPr&gt;&lt;m:t&gt;(dBm)-PL(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C71BA">
        <w:rPr>
          <w:rFonts w:ascii="Arial" w:eastAsia="Calibri" w:hAnsi="Arial"/>
          <w:sz w:val="22"/>
          <w:szCs w:val="22"/>
        </w:rPr>
        <w:fldChar w:fldCharType="end"/>
      </w:r>
      <w:r w:rsidRPr="004C71BA">
        <w:rPr>
          <w:rFonts w:ascii="Arial" w:eastAsia="Calibri" w:hAnsi="Arial"/>
          <w:sz w:val="22"/>
          <w:szCs w:val="22"/>
        </w:rPr>
        <w:tab/>
        <w:t>(9)</w:t>
      </w:r>
    </w:p>
    <w:p w14:paraId="63751A2B" w14:textId="77777777" w:rsidR="004C71BA" w:rsidRPr="004C71BA" w:rsidRDefault="004C71BA" w:rsidP="004C71BA">
      <w:pPr>
        <w:tabs>
          <w:tab w:val="center" w:pos="4820"/>
          <w:tab w:val="right" w:pos="9356"/>
        </w:tabs>
        <w:spacing w:before="240" w:after="60"/>
        <w:jc w:val="both"/>
        <w:rPr>
          <w:rFonts w:ascii="Arial" w:eastAsia="Calibri" w:hAnsi="Arial"/>
        </w:rPr>
      </w:pPr>
      <w:r w:rsidRPr="004C71BA">
        <w:rPr>
          <w:rFonts w:ascii="Arial" w:eastAsia="Calibri" w:hAnsi="Arial"/>
        </w:rPr>
        <w:t>Equations (8) and (9) show how the blocking requirement can be derived from the output power level of the aggressor (</w:t>
      </w:r>
      <w:proofErr w:type="spellStart"/>
      <w:r w:rsidRPr="004C71BA">
        <w:rPr>
          <w:rFonts w:ascii="Arial" w:eastAsia="Calibri" w:hAnsi="Arial"/>
          <w:i/>
          <w:iCs/>
        </w:rPr>
        <w:t>P</w:t>
      </w:r>
      <w:r w:rsidRPr="004C71BA">
        <w:rPr>
          <w:rFonts w:ascii="Arial" w:eastAsia="Calibri" w:hAnsi="Arial"/>
          <w:i/>
          <w:iCs/>
          <w:vertAlign w:val="subscript"/>
        </w:rPr>
        <w:t>Tx,Agressor</w:t>
      </w:r>
      <w:proofErr w:type="spellEnd"/>
      <w:r w:rsidRPr="004C71BA">
        <w:rPr>
          <w:rFonts w:ascii="Arial" w:eastAsia="Calibri" w:hAnsi="Arial"/>
        </w:rPr>
        <w:t>), the relevant spurious emission level (</w:t>
      </w:r>
      <w:proofErr w:type="spellStart"/>
      <w:r w:rsidRPr="004C71BA">
        <w:rPr>
          <w:rFonts w:ascii="Arial" w:eastAsia="Calibri" w:hAnsi="Arial"/>
          <w:i/>
          <w:iCs/>
        </w:rPr>
        <w:t>S</w:t>
      </w:r>
      <w:r w:rsidRPr="004C71BA">
        <w:rPr>
          <w:rFonts w:ascii="Arial" w:eastAsia="Calibri" w:hAnsi="Arial"/>
          <w:i/>
          <w:iCs/>
          <w:vertAlign w:val="subscript"/>
        </w:rPr>
        <w:t>unwanted</w:t>
      </w:r>
      <w:proofErr w:type="spellEnd"/>
      <w:r w:rsidRPr="004C71BA">
        <w:rPr>
          <w:rFonts w:ascii="Arial" w:eastAsia="Calibri" w:hAnsi="Arial"/>
        </w:rPr>
        <w:t>), the noise figure of the receiver (</w:t>
      </w:r>
      <w:r w:rsidRPr="004C71BA">
        <w:rPr>
          <w:rFonts w:ascii="Arial" w:eastAsia="Calibri" w:hAnsi="Arial"/>
          <w:i/>
          <w:iCs/>
        </w:rPr>
        <w:t>NF</w:t>
      </w:r>
      <w:r w:rsidRPr="004C71BA">
        <w:rPr>
          <w:rFonts w:ascii="Arial" w:eastAsia="Calibri" w:hAnsi="Arial"/>
        </w:rPr>
        <w:t>) and the assumed desensitisation (</w:t>
      </w:r>
      <w:r w:rsidRPr="004C71BA">
        <w:rPr>
          <w:rFonts w:ascii="Arial" w:eastAsia="Calibri" w:hAnsi="Arial"/>
          <w:i/>
          <w:iCs/>
        </w:rPr>
        <w:t>M</w:t>
      </w:r>
      <w:r w:rsidRPr="004C71BA">
        <w:rPr>
          <w:rFonts w:ascii="Arial" w:eastAsia="Calibri" w:hAnsi="Arial"/>
        </w:rPr>
        <w:t>).</w:t>
      </w:r>
    </w:p>
    <w:p w14:paraId="1E79D477" w14:textId="77777777" w:rsidR="004C71BA" w:rsidRPr="004C71BA" w:rsidRDefault="004C71BA" w:rsidP="004C71BA">
      <w:pPr>
        <w:keepNext/>
        <w:numPr>
          <w:ilvl w:val="1"/>
          <w:numId w:val="26"/>
        </w:numPr>
        <w:tabs>
          <w:tab w:val="num" w:pos="360"/>
        </w:tabs>
        <w:spacing w:before="480" w:after="60"/>
        <w:ind w:left="578" w:hanging="578"/>
        <w:jc w:val="both"/>
        <w:outlineLvl w:val="1"/>
        <w:rPr>
          <w:rFonts w:ascii="Arial" w:hAnsi="Arial" w:cs="Arial"/>
          <w:b/>
          <w:bCs/>
          <w:iCs/>
          <w:caps/>
          <w:szCs w:val="28"/>
        </w:rPr>
      </w:pPr>
      <w:r w:rsidRPr="004C71BA">
        <w:rPr>
          <w:rFonts w:ascii="Arial" w:hAnsi="Arial" w:cs="Arial"/>
          <w:b/>
          <w:bCs/>
          <w:iCs/>
          <w:caps/>
          <w:szCs w:val="28"/>
        </w:rPr>
        <w:t>Example blocking level calculation</w:t>
      </w:r>
    </w:p>
    <w:p w14:paraId="42D8A1D6" w14:textId="77777777" w:rsidR="004C71BA" w:rsidRPr="004C71BA" w:rsidRDefault="004C71BA" w:rsidP="004C71BA">
      <w:pPr>
        <w:spacing w:before="240" w:after="60"/>
        <w:jc w:val="both"/>
        <w:rPr>
          <w:rFonts w:ascii="Arial" w:eastAsia="Calibri" w:hAnsi="Arial"/>
          <w:szCs w:val="22"/>
        </w:rPr>
      </w:pPr>
      <w:r w:rsidRPr="004C71BA">
        <w:rPr>
          <w:rFonts w:ascii="Arial" w:eastAsia="Calibri" w:hAnsi="Arial"/>
          <w:szCs w:val="22"/>
        </w:rPr>
        <w:t>Using the analysis above in section 3.1, an example blocking level calculation can be made. In this example, typical parameters from IMT Base Stations and User Equipment are used, to analyse what the respective “balanced” blocker level is. The four combinations of the BS and UE as aggressors and victims are given in Table 1 below.</w:t>
      </w:r>
    </w:p>
    <w:p w14:paraId="0BC568F6" w14:textId="77777777" w:rsidR="004C71BA" w:rsidRPr="004C71BA" w:rsidRDefault="004C71BA" w:rsidP="004C71BA">
      <w:pPr>
        <w:spacing w:before="240" w:after="60"/>
        <w:jc w:val="both"/>
        <w:rPr>
          <w:rFonts w:ascii="Arial" w:eastAsia="Calibri" w:hAnsi="Arial"/>
          <w:szCs w:val="22"/>
        </w:rPr>
      </w:pPr>
      <w:r w:rsidRPr="004C71BA">
        <w:rPr>
          <w:rFonts w:ascii="Arial" w:eastAsia="Calibri" w:hAnsi="Arial"/>
          <w:szCs w:val="22"/>
        </w:rPr>
        <w:t>The parameters assumed are:</w:t>
      </w:r>
    </w:p>
    <w:p w14:paraId="2F584D28" w14:textId="77777777" w:rsidR="004C71BA" w:rsidRPr="004C71BA" w:rsidRDefault="004C71BA" w:rsidP="004C71BA">
      <w:pPr>
        <w:tabs>
          <w:tab w:val="left" w:pos="680"/>
        </w:tabs>
        <w:spacing w:before="60" w:line="288" w:lineRule="auto"/>
        <w:ind w:left="360" w:hanging="360"/>
        <w:contextualSpacing/>
        <w:jc w:val="both"/>
        <w:rPr>
          <w:rFonts w:ascii="Arial" w:eastAsia="Calibri" w:hAnsi="Arial"/>
          <w:szCs w:val="22"/>
        </w:rPr>
      </w:pPr>
      <w:r w:rsidRPr="004C71BA">
        <w:rPr>
          <w:rFonts w:ascii="Arial" w:eastAsia="Calibri" w:hAnsi="Arial"/>
          <w:szCs w:val="22"/>
        </w:rPr>
        <w:lastRenderedPageBreak/>
        <w:t>IMT Base Station (BS):</w:t>
      </w:r>
    </w:p>
    <w:p w14:paraId="6994BC50" w14:textId="77777777" w:rsidR="004C71BA" w:rsidRPr="004C71BA" w:rsidRDefault="004C71BA" w:rsidP="004C71BA">
      <w:pPr>
        <w:tabs>
          <w:tab w:val="left" w:pos="1021"/>
        </w:tabs>
        <w:spacing w:before="60" w:line="288" w:lineRule="auto"/>
        <w:ind w:left="1020" w:hanging="340"/>
        <w:contextualSpacing/>
        <w:jc w:val="both"/>
        <w:rPr>
          <w:rFonts w:ascii="Arial" w:eastAsia="Calibri" w:hAnsi="Arial"/>
          <w:szCs w:val="22"/>
        </w:rPr>
      </w:pPr>
      <w:r w:rsidRPr="004C71BA">
        <w:rPr>
          <w:rFonts w:ascii="Arial" w:eastAsia="Calibri" w:hAnsi="Arial"/>
          <w:szCs w:val="22"/>
        </w:rPr>
        <w:t xml:space="preserve">Output power </w:t>
      </w:r>
      <w:proofErr w:type="spellStart"/>
      <w:r w:rsidRPr="004C71BA">
        <w:rPr>
          <w:rFonts w:ascii="Arial" w:eastAsia="Calibri" w:hAnsi="Arial"/>
          <w:i/>
          <w:iCs/>
          <w:szCs w:val="22"/>
        </w:rPr>
        <w:t>P</w:t>
      </w:r>
      <w:r w:rsidRPr="004C71BA">
        <w:rPr>
          <w:rFonts w:ascii="Arial" w:eastAsia="Calibri" w:hAnsi="Arial"/>
          <w:i/>
          <w:iCs/>
          <w:szCs w:val="22"/>
          <w:vertAlign w:val="subscript"/>
        </w:rPr>
        <w:t>Tx</w:t>
      </w:r>
      <w:proofErr w:type="spellEnd"/>
      <w:r w:rsidRPr="004C71BA">
        <w:rPr>
          <w:rFonts w:ascii="Arial" w:eastAsia="Calibri" w:hAnsi="Arial"/>
          <w:szCs w:val="22"/>
        </w:rPr>
        <w:t xml:space="preserve"> = 46 dBm</w:t>
      </w:r>
    </w:p>
    <w:p w14:paraId="0A093F87" w14:textId="77777777" w:rsidR="004C71BA" w:rsidRPr="004C71BA" w:rsidRDefault="004C71BA" w:rsidP="004C71BA">
      <w:pPr>
        <w:tabs>
          <w:tab w:val="left" w:pos="1021"/>
        </w:tabs>
        <w:spacing w:before="60" w:line="288" w:lineRule="auto"/>
        <w:ind w:left="1020" w:hanging="340"/>
        <w:contextualSpacing/>
        <w:jc w:val="both"/>
        <w:rPr>
          <w:rFonts w:ascii="Arial" w:eastAsia="Calibri" w:hAnsi="Arial"/>
          <w:szCs w:val="22"/>
        </w:rPr>
      </w:pPr>
      <w:r w:rsidRPr="004C71BA">
        <w:rPr>
          <w:rFonts w:ascii="Arial" w:eastAsia="Calibri" w:hAnsi="Arial"/>
          <w:szCs w:val="22"/>
        </w:rPr>
        <w:t xml:space="preserve">Spurious emission level </w:t>
      </w:r>
      <w:proofErr w:type="spellStart"/>
      <w:r w:rsidRPr="004C71BA">
        <w:rPr>
          <w:rFonts w:ascii="Arial" w:eastAsia="Calibri" w:hAnsi="Arial"/>
          <w:i/>
          <w:iCs/>
          <w:szCs w:val="22"/>
        </w:rPr>
        <w:t>S</w:t>
      </w:r>
      <w:r w:rsidRPr="004C71BA">
        <w:rPr>
          <w:rFonts w:ascii="Arial" w:eastAsia="Calibri" w:hAnsi="Arial"/>
          <w:i/>
          <w:iCs/>
          <w:szCs w:val="22"/>
          <w:vertAlign w:val="subscript"/>
        </w:rPr>
        <w:t>unwanted</w:t>
      </w:r>
      <w:proofErr w:type="spellEnd"/>
      <w:r w:rsidRPr="004C71BA">
        <w:rPr>
          <w:rFonts w:ascii="Arial" w:eastAsia="Calibri" w:hAnsi="Arial"/>
          <w:szCs w:val="22"/>
        </w:rPr>
        <w:t xml:space="preserve"> = -30 dBm/MHz</w:t>
      </w:r>
    </w:p>
    <w:p w14:paraId="1FD6D831" w14:textId="77777777" w:rsidR="004C71BA" w:rsidRPr="004C71BA" w:rsidRDefault="004C71BA" w:rsidP="004C71BA">
      <w:pPr>
        <w:tabs>
          <w:tab w:val="left" w:pos="1021"/>
        </w:tabs>
        <w:spacing w:before="60" w:line="288" w:lineRule="auto"/>
        <w:ind w:left="1020" w:hanging="340"/>
        <w:contextualSpacing/>
        <w:jc w:val="both"/>
        <w:rPr>
          <w:rFonts w:ascii="Arial" w:eastAsia="Calibri" w:hAnsi="Arial"/>
          <w:szCs w:val="22"/>
        </w:rPr>
      </w:pPr>
      <w:r w:rsidRPr="004C71BA">
        <w:rPr>
          <w:rFonts w:ascii="Arial" w:eastAsia="Calibri" w:hAnsi="Arial"/>
          <w:szCs w:val="22"/>
        </w:rPr>
        <w:t xml:space="preserve">Receiver noise figure </w:t>
      </w:r>
      <w:r w:rsidRPr="004C71BA">
        <w:rPr>
          <w:rFonts w:ascii="Arial" w:eastAsia="Calibri" w:hAnsi="Arial"/>
          <w:i/>
          <w:iCs/>
          <w:szCs w:val="22"/>
        </w:rPr>
        <w:t>NF</w:t>
      </w:r>
      <w:r w:rsidRPr="004C71BA">
        <w:rPr>
          <w:rFonts w:ascii="Arial" w:eastAsia="Calibri" w:hAnsi="Arial"/>
          <w:szCs w:val="22"/>
        </w:rPr>
        <w:t xml:space="preserve"> = 5 dB</w:t>
      </w:r>
    </w:p>
    <w:p w14:paraId="1030817B" w14:textId="77777777" w:rsidR="004C71BA" w:rsidRPr="004C71BA" w:rsidRDefault="004C71BA" w:rsidP="004C71BA">
      <w:pPr>
        <w:tabs>
          <w:tab w:val="left" w:pos="680"/>
        </w:tabs>
        <w:spacing w:before="60" w:line="288" w:lineRule="auto"/>
        <w:ind w:left="360" w:hanging="360"/>
        <w:contextualSpacing/>
        <w:jc w:val="both"/>
        <w:rPr>
          <w:rFonts w:ascii="Arial" w:eastAsia="Calibri" w:hAnsi="Arial"/>
          <w:szCs w:val="22"/>
        </w:rPr>
      </w:pPr>
      <w:r w:rsidRPr="004C71BA">
        <w:rPr>
          <w:rFonts w:ascii="Arial" w:eastAsia="Calibri" w:hAnsi="Arial"/>
          <w:szCs w:val="22"/>
        </w:rPr>
        <w:t>IMT User Equipment (UE):</w:t>
      </w:r>
    </w:p>
    <w:p w14:paraId="2FE40F92" w14:textId="77777777" w:rsidR="004C71BA" w:rsidRPr="004C71BA" w:rsidRDefault="004C71BA" w:rsidP="004C71BA">
      <w:pPr>
        <w:tabs>
          <w:tab w:val="left" w:pos="1021"/>
        </w:tabs>
        <w:spacing w:before="60" w:line="288" w:lineRule="auto"/>
        <w:ind w:left="1020" w:hanging="340"/>
        <w:contextualSpacing/>
        <w:jc w:val="both"/>
        <w:rPr>
          <w:rFonts w:ascii="Arial" w:eastAsia="Calibri" w:hAnsi="Arial"/>
          <w:szCs w:val="22"/>
        </w:rPr>
      </w:pPr>
      <w:r w:rsidRPr="004C71BA">
        <w:rPr>
          <w:rFonts w:ascii="Arial" w:eastAsia="Calibri" w:hAnsi="Arial"/>
          <w:szCs w:val="22"/>
        </w:rPr>
        <w:t xml:space="preserve">Output power </w:t>
      </w:r>
      <w:proofErr w:type="spellStart"/>
      <w:r w:rsidRPr="004C71BA">
        <w:rPr>
          <w:rFonts w:ascii="Arial" w:eastAsia="Calibri" w:hAnsi="Arial"/>
          <w:i/>
          <w:iCs/>
          <w:szCs w:val="22"/>
        </w:rPr>
        <w:t>P</w:t>
      </w:r>
      <w:r w:rsidRPr="004C71BA">
        <w:rPr>
          <w:rFonts w:ascii="Arial" w:eastAsia="Calibri" w:hAnsi="Arial"/>
          <w:i/>
          <w:iCs/>
          <w:szCs w:val="22"/>
          <w:vertAlign w:val="subscript"/>
        </w:rPr>
        <w:t>Tx</w:t>
      </w:r>
      <w:proofErr w:type="spellEnd"/>
      <w:r w:rsidRPr="004C71BA">
        <w:rPr>
          <w:rFonts w:ascii="Arial" w:eastAsia="Calibri" w:hAnsi="Arial"/>
          <w:szCs w:val="22"/>
        </w:rPr>
        <w:t xml:space="preserve"> = 21 dBm</w:t>
      </w:r>
    </w:p>
    <w:p w14:paraId="5B361D3E" w14:textId="77777777" w:rsidR="004C71BA" w:rsidRPr="004C71BA" w:rsidRDefault="004C71BA" w:rsidP="004C71BA">
      <w:pPr>
        <w:tabs>
          <w:tab w:val="left" w:pos="1021"/>
        </w:tabs>
        <w:spacing w:before="60" w:line="288" w:lineRule="auto"/>
        <w:ind w:left="1020" w:hanging="340"/>
        <w:contextualSpacing/>
        <w:jc w:val="both"/>
        <w:rPr>
          <w:rFonts w:ascii="Arial" w:eastAsia="Calibri" w:hAnsi="Arial"/>
          <w:szCs w:val="22"/>
        </w:rPr>
      </w:pPr>
      <w:r w:rsidRPr="004C71BA">
        <w:rPr>
          <w:rFonts w:ascii="Arial" w:eastAsia="Calibri" w:hAnsi="Arial"/>
          <w:szCs w:val="22"/>
        </w:rPr>
        <w:t xml:space="preserve">Spurious emission level </w:t>
      </w:r>
      <w:proofErr w:type="spellStart"/>
      <w:r w:rsidRPr="004C71BA">
        <w:rPr>
          <w:rFonts w:ascii="Arial" w:eastAsia="Calibri" w:hAnsi="Arial"/>
          <w:i/>
          <w:iCs/>
          <w:szCs w:val="22"/>
        </w:rPr>
        <w:t>S</w:t>
      </w:r>
      <w:r w:rsidRPr="004C71BA">
        <w:rPr>
          <w:rFonts w:ascii="Arial" w:eastAsia="Calibri" w:hAnsi="Arial"/>
          <w:i/>
          <w:iCs/>
          <w:szCs w:val="22"/>
          <w:vertAlign w:val="subscript"/>
        </w:rPr>
        <w:t>unwanted</w:t>
      </w:r>
      <w:proofErr w:type="spellEnd"/>
      <w:r w:rsidRPr="004C71BA">
        <w:rPr>
          <w:rFonts w:ascii="Arial" w:eastAsia="Calibri" w:hAnsi="Arial"/>
          <w:szCs w:val="22"/>
        </w:rPr>
        <w:t xml:space="preserve"> = -30 dBm/MHz</w:t>
      </w:r>
    </w:p>
    <w:p w14:paraId="460CBF1F" w14:textId="77777777" w:rsidR="004C71BA" w:rsidRPr="004C71BA" w:rsidRDefault="004C71BA" w:rsidP="004C71BA">
      <w:pPr>
        <w:tabs>
          <w:tab w:val="left" w:pos="1021"/>
        </w:tabs>
        <w:spacing w:before="60" w:line="288" w:lineRule="auto"/>
        <w:ind w:left="1020" w:hanging="340"/>
        <w:contextualSpacing/>
        <w:jc w:val="both"/>
        <w:rPr>
          <w:rFonts w:ascii="Arial" w:eastAsia="Calibri" w:hAnsi="Arial"/>
          <w:szCs w:val="22"/>
        </w:rPr>
      </w:pPr>
      <w:r w:rsidRPr="004C71BA">
        <w:rPr>
          <w:rFonts w:ascii="Arial" w:eastAsia="Calibri" w:hAnsi="Arial"/>
          <w:szCs w:val="22"/>
        </w:rPr>
        <w:t xml:space="preserve">Receiver noise figure </w:t>
      </w:r>
      <w:r w:rsidRPr="004C71BA">
        <w:rPr>
          <w:rFonts w:ascii="Arial" w:eastAsia="Calibri" w:hAnsi="Arial"/>
          <w:i/>
          <w:iCs/>
          <w:szCs w:val="22"/>
        </w:rPr>
        <w:t>NF</w:t>
      </w:r>
      <w:r w:rsidRPr="004C71BA">
        <w:rPr>
          <w:rFonts w:ascii="Arial" w:eastAsia="Calibri" w:hAnsi="Arial"/>
          <w:szCs w:val="22"/>
        </w:rPr>
        <w:t xml:space="preserve"> = 9 dB</w:t>
      </w:r>
    </w:p>
    <w:p w14:paraId="720CDBCE" w14:textId="4C88517F" w:rsidR="004C71BA" w:rsidRDefault="004C71BA" w:rsidP="00452282">
      <w:pPr>
        <w:spacing w:before="240" w:after="60"/>
        <w:rPr>
          <w:rFonts w:ascii="Arial" w:hAnsi="Arial" w:cs="Arial"/>
          <w:sz w:val="22"/>
          <w:szCs w:val="22"/>
        </w:rPr>
      </w:pPr>
      <w:r w:rsidRPr="00452282">
        <w:rPr>
          <w:rFonts w:ascii="Arial" w:hAnsi="Arial" w:cs="Arial"/>
          <w:sz w:val="22"/>
          <w:szCs w:val="22"/>
        </w:rPr>
        <w:t xml:space="preserve">A desensitization </w:t>
      </w:r>
      <w:r w:rsidRPr="00452282">
        <w:rPr>
          <w:rFonts w:ascii="Arial" w:hAnsi="Arial" w:cs="Arial"/>
          <w:sz w:val="22"/>
          <w:szCs w:val="22"/>
        </w:rPr>
        <w:fldChar w:fldCharType="begin"/>
      </w:r>
      <w:r w:rsidRPr="00452282">
        <w:rPr>
          <w:rFonts w:ascii="Arial" w:hAnsi="Arial" w:cs="Arial"/>
          <w:sz w:val="22"/>
          <w:szCs w:val="22"/>
        </w:rPr>
        <w:instrText xml:space="preserve"> QUOTE </w:instrText>
      </w:r>
      <w:r w:rsidR="00EF79AE">
        <w:rPr>
          <w:rFonts w:ascii="Arial" w:hAnsi="Arial"/>
          <w:position w:val="-5"/>
        </w:rPr>
        <w:pict w14:anchorId="2660A9BD">
          <v:shape id="_x0000_i1043" type="#_x0000_t75" style="width:46.3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stylePaneFormatFilter w:val=&quot;3F01&quot;/&gt;&lt;w:defaultTabStop w:val=&quot;720&quot;/&gt;&lt;w:hyphenationZone w:val=&quot;425&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586410&quot;/&gt;&lt;wsp:rsid wsp:val=&quot;00011776&quot;/&gt;&lt;wsp:rsid wsp:val=&quot;00016CA3&quot;/&gt;&lt;wsp:rsid wsp:val=&quot;00022B48&quot;/&gt;&lt;wsp:rsid wsp:val=&quot;000237F0&quot;/&gt;&lt;wsp:rsid wsp:val=&quot;00037BA8&quot;/&gt;&lt;wsp:rsid wsp:val=&quot;00037C76&quot;/&gt;&lt;wsp:rsid wsp:val=&quot;00047F45&quot;/&gt;&lt;wsp:rsid wsp:val=&quot;00056A1F&quot;/&gt;&lt;wsp:rsid wsp:val=&quot;00057B15&quot;/&gt;&lt;wsp:rsid wsp:val=&quot;0006072E&quot;/&gt;&lt;wsp:rsid wsp:val=&quot;00063B5C&quot;/&gt;&lt;wsp:rsid wsp:val=&quot;0006791A&quot;/&gt;&lt;wsp:rsid wsp:val=&quot;00067B1B&quot;/&gt;&lt;wsp:rsid wsp:val=&quot;000A5706&quot;/&gt;&lt;wsp:rsid wsp:val=&quot;000C5F61&quot;/&gt;&lt;wsp:rsid wsp:val=&quot;000D39D8&quot;/&gt;&lt;wsp:rsid wsp:val=&quot;000E5D87&quot;/&gt;&lt;wsp:rsid wsp:val=&quot;000F1261&quot;/&gt;&lt;wsp:rsid wsp:val=&quot;000F41F1&quot;/&gt;&lt;wsp:rsid wsp:val=&quot;000F7F74&quot;/&gt;&lt;wsp:rsid wsp:val=&quot;0010279D&quot;/&gt;&lt;wsp:rsid wsp:val=&quot;00113182&quot;/&gt;&lt;wsp:rsid wsp:val=&quot;001168CC&quot;/&gt;&lt;wsp:rsid wsp:val=&quot;00124AB3&quot;/&gt;&lt;wsp:rsid wsp:val=&quot;001260A0&quot;/&gt;&lt;wsp:rsid wsp:val=&quot;00127EF9&quot;/&gt;&lt;wsp:rsid wsp:val=&quot;00133B5A&quot;/&gt;&lt;wsp:rsid wsp:val=&quot;00134CFA&quot;/&gt;&lt;wsp:rsid wsp:val=&quot;001357BA&quot;/&gt;&lt;wsp:rsid wsp:val=&quot;001366D0&quot;/&gt;&lt;wsp:rsid wsp:val=&quot;0014346A&quot;/&gt;&lt;wsp:rsid wsp:val=&quot;0015010C&quot;/&gt;&lt;wsp:rsid wsp:val=&quot;00163220&quot;/&gt;&lt;wsp:rsid wsp:val=&quot;001638B9&quot;/&gt;&lt;wsp:rsid wsp:val=&quot;00166C84&quot;/&gt;&lt;wsp:rsid wsp:val=&quot;00166D2E&quot;/&gt;&lt;wsp:rsid wsp:val=&quot;00174101&quot;/&gt;&lt;wsp:rsid wsp:val=&quot;00186510&quot;/&gt;&lt;wsp:rsid wsp:val=&quot;00187095&quot;/&gt;&lt;wsp:rsid wsp:val=&quot;001909A3&quot;/&gt;&lt;wsp:rsid wsp:val=&quot;001A0BA4&quot;/&gt;&lt;wsp:rsid wsp:val=&quot;001A135B&quot;/&gt;&lt;wsp:rsid wsp:val=&quot;001A2FBB&quot;/&gt;&lt;wsp:rsid wsp:val=&quot;001B2B7D&quot;/&gt;&lt;wsp:rsid wsp:val=&quot;001C758F&quot;/&gt;&lt;wsp:rsid wsp:val=&quot;001D1511&quot;/&gt;&lt;wsp:rsid wsp:val=&quot;001D46A7&quot;/&gt;&lt;wsp:rsid wsp:val=&quot;001E3E98&quot;/&gt;&lt;wsp:rsid wsp:val=&quot;001E7A9E&quot;/&gt;&lt;wsp:rsid wsp:val=&quot;00205FAC&quot;/&gt;&lt;wsp:rsid wsp:val=&quot;0021189D&quot;/&gt;&lt;wsp:rsid wsp:val=&quot;0023719D&quot;/&gt;&lt;wsp:rsid wsp:val=&quot;00237340&quot;/&gt;&lt;wsp:rsid wsp:val=&quot;002374EE&quot;/&gt;&lt;wsp:rsid wsp:val=&quot;00246998&quot;/&gt;&lt;wsp:rsid wsp:val=&quot;00265D42&quot;/&gt;&lt;wsp:rsid wsp:val=&quot;00266C6B&quot;/&gt;&lt;wsp:rsid wsp:val=&quot;00271330&quot;/&gt;&lt;wsp:rsid wsp:val=&quot;00271EDB&quot;/&gt;&lt;wsp:rsid wsp:val=&quot;00272990&quot;/&gt;&lt;wsp:rsid wsp:val=&quot;002741D5&quot;/&gt;&lt;wsp:rsid wsp:val=&quot;00281DE1&quot;/&gt;&lt;wsp:rsid wsp:val=&quot;00290443&quot;/&gt;&lt;wsp:rsid wsp:val=&quot;00294CF5&quot;/&gt;&lt;wsp:rsid wsp:val=&quot;002A118B&quot;/&gt;&lt;wsp:rsid wsp:val=&quot;002A4267&quot;/&gt;&lt;wsp:rsid wsp:val=&quot;002B6B5E&quot;/&gt;&lt;wsp:rsid wsp:val=&quot;002C233C&quot;/&gt;&lt;wsp:rsid wsp:val=&quot;002C470E&quot;/&gt;&lt;wsp:rsid wsp:val=&quot;002C781B&quot;/&gt;&lt;wsp:rsid wsp:val=&quot;002D2D54&quot;/&gt;&lt;wsp:rsid wsp:val=&quot;002E3E1A&quot;/&gt;&lt;wsp:rsid wsp:val=&quot;002F3CDC&quot;/&gt;&lt;wsp:rsid wsp:val=&quot;002F43AC&quot;/&gt;&lt;wsp:rsid wsp:val=&quot;002F612D&quot;/&gt;&lt;wsp:rsid wsp:val=&quot;002F78BB&quot;/&gt;&lt;wsp:rsid wsp:val=&quot;00304E78&quot;/&gt;&lt;wsp:rsid wsp:val=&quot;00306ED0&quot;/&gt;&lt;wsp:rsid wsp:val=&quot;00307FE0&quot;/&gt;&lt;wsp:rsid wsp:val=&quot;00314711&quot;/&gt;&lt;wsp:rsid wsp:val=&quot;00314EDE&quot;/&gt;&lt;wsp:rsid wsp:val=&quot;00320346&quot;/&gt;&lt;wsp:rsid wsp:val=&quot;00324ABE&quot;/&gt;&lt;wsp:rsid wsp:val=&quot;00326A41&quot;/&gt;&lt;wsp:rsid wsp:val=&quot;003271A7&quot;/&gt;&lt;wsp:rsid wsp:val=&quot;003401ED&quot;/&gt;&lt;wsp:rsid wsp:val=&quot;00342DB2&quot;/&gt;&lt;wsp:rsid wsp:val=&quot;00345BFE&quot;/&gt;&lt;wsp:rsid wsp:val=&quot;00347B9D&quot;/&gt;&lt;wsp:rsid wsp:val=&quot;00361109&quot;/&gt;&lt;wsp:rsid wsp:val=&quot;00366695&quot;/&gt;&lt;wsp:rsid wsp:val=&quot;003673C9&quot;/&gt;&lt;wsp:rsid wsp:val=&quot;00370E4B&quot;/&gt;&lt;wsp:rsid wsp:val=&quot;003710C4&quot;/&gt;&lt;wsp:rsid wsp:val=&quot;003739C5&quot;/&gt;&lt;wsp:rsid wsp:val=&quot;003758BB&quot;/&gt;&lt;wsp:rsid wsp:val=&quot;00376953&quot;/&gt;&lt;wsp:rsid wsp:val=&quot;00377E84&quot;/&gt;&lt;wsp:rsid wsp:val=&quot;00390BBB&quot;/&gt;&lt;wsp:rsid wsp:val=&quot;00397389&quot;/&gt;&lt;wsp:rsid wsp:val=&quot;0039740C&quot;/&gt;&lt;wsp:rsid wsp:val=&quot;003A2911&quot;/&gt;&lt;wsp:rsid wsp:val=&quot;003B48F2&quot;/&gt;&lt;wsp:rsid wsp:val=&quot;003B4DD0&quot;/&gt;&lt;wsp:rsid wsp:val=&quot;003C0934&quot;/&gt;&lt;wsp:rsid wsp:val=&quot;003C4121&quot;/&gt;&lt;wsp:rsid wsp:val=&quot;003C6850&quot;/&gt;&lt;wsp:rsid wsp:val=&quot;003D3111&quot;/&gt;&lt;wsp:rsid wsp:val=&quot;003E7D8F&quot;/&gt;&lt;wsp:rsid wsp:val=&quot;003F26F0&quot;/&gt;&lt;wsp:rsid wsp:val=&quot;003F30D9&quot;/&gt;&lt;wsp:rsid wsp:val=&quot;004017E5&quot;/&gt;&lt;wsp:rsid wsp:val=&quot;00403B74&quot;/&gt;&lt;wsp:rsid wsp:val=&quot;00405C7C&quot;/&gt;&lt;wsp:rsid wsp:val=&quot;00425637&quot;/&gt;&lt;wsp:rsid wsp:val=&quot;00431D7D&quot;/&gt;&lt;wsp:rsid wsp:val=&quot;0043565D&quot;/&gt;&lt;wsp:rsid wsp:val=&quot;00441443&quot;/&gt;&lt;wsp:rsid wsp:val=&quot;00445334&quot;/&gt;&lt;wsp:rsid wsp:val=&quot;0044598B&quot;/&gt;&lt;wsp:rsid wsp:val=&quot;0044655B&quot;/&gt;&lt;wsp:rsid wsp:val=&quot;0045630F&quot;/&gt;&lt;wsp:rsid wsp:val=&quot;00466162&quot;/&gt;&lt;wsp:rsid wsp:val=&quot;004672AB&quot;/&gt;&lt;wsp:rsid wsp:val=&quot;00471B56&quot;/&gt;&lt;wsp:rsid wsp:val=&quot;00480B55&quot;/&gt;&lt;wsp:rsid wsp:val=&quot;004908D8&quot;/&gt;&lt;wsp:rsid wsp:val=&quot;004926AD&quot;/&gt;&lt;wsp:rsid wsp:val=&quot;00494B09&quot;/&gt;&lt;wsp:rsid wsp:val=&quot;00496500&quot;/&gt;&lt;wsp:rsid wsp:val=&quot;004A0574&quot;/&gt;&lt;wsp:rsid wsp:val=&quot;004A1F0E&quot;/&gt;&lt;wsp:rsid wsp:val=&quot;004A31C5&quot;/&gt;&lt;wsp:rsid wsp:val=&quot;004A5351&quot;/&gt;&lt;wsp:rsid wsp:val=&quot;004A71C1&quot;/&gt;&lt;wsp:rsid wsp:val=&quot;004C71BA&quot;/&gt;&lt;wsp:rsid wsp:val=&quot;004D1061&quot;/&gt;&lt;wsp:rsid wsp:val=&quot;004D2914&quot;/&gt;&lt;wsp:rsid wsp:val=&quot;004D48EC&quot;/&gt;&lt;wsp:rsid wsp:val=&quot;004E6006&quot;/&gt;&lt;wsp:rsid wsp:val=&quot;004F0707&quot;/&gt;&lt;wsp:rsid wsp:val=&quot;00502A40&quot;/&gt;&lt;wsp:rsid wsp:val=&quot;0050727E&quot;/&gt;&lt;wsp:rsid wsp:val=&quot;00513261&quot;/&gt;&lt;wsp:rsid wsp:val=&quot;00516DB2&quot;/&gt;&lt;wsp:rsid wsp:val=&quot;00521FAE&quot;/&gt;&lt;wsp:rsid wsp:val=&quot;0052219E&quot;/&gt;&lt;wsp:rsid wsp:val=&quot;00524C96&quot;/&gt;&lt;wsp:rsid wsp:val=&quot;005316F6&quot;/&gt;&lt;wsp:rsid wsp:val=&quot;00541078&quot;/&gt;&lt;wsp:rsid wsp:val=&quot;00545B40&quot;/&gt;&lt;wsp:rsid wsp:val=&quot;005474F0&quot;/&gt;&lt;wsp:rsid wsp:val=&quot;00551262&quot;/&gt;&lt;wsp:rsid wsp:val=&quot;00552900&quot;/&gt;&lt;wsp:rsid wsp:val=&quot;00571FDC&quot;/&gt;&lt;wsp:rsid wsp:val=&quot;00580C39&quot;/&gt;&lt;wsp:rsid wsp:val=&quot;00583594&quot;/&gt;&lt;wsp:rsid wsp:val=&quot;00586410&quot;/&gt;&lt;wsp:rsid wsp:val=&quot;00592364&quot;/&gt;&lt;wsp:rsid wsp:val=&quot;005A6088&quot;/&gt;&lt;wsp:rsid wsp:val=&quot;005A7376&quot;/&gt;&lt;wsp:rsid wsp:val=&quot;005A7A0B&quot;/&gt;&lt;wsp:rsid wsp:val=&quot;005C01CC&quot;/&gt;&lt;wsp:rsid wsp:val=&quot;005D1D6A&quot;/&gt;&lt;wsp:rsid wsp:val=&quot;005D2A94&quot;/&gt;&lt;wsp:rsid wsp:val=&quot;005D3014&quot;/&gt;&lt;wsp:rsid wsp:val=&quot;005D4474&quot;/&gt;&lt;wsp:rsid wsp:val=&quot;005E24CC&quot;/&gt;&lt;wsp:rsid wsp:val=&quot;005E70DF&quot;/&gt;&lt;wsp:rsid wsp:val=&quot;005E792F&quot;/&gt;&lt;wsp:rsid wsp:val=&quot;005E7B67&quot;/&gt;&lt;wsp:rsid wsp:val=&quot;005F0B32&quot;/&gt;&lt;wsp:rsid wsp:val=&quot;006011A8&quot;/&gt;&lt;wsp:rsid wsp:val=&quot;006112E8&quot;/&gt;&lt;wsp:rsid wsp:val=&quot;006137E3&quot;/&gt;&lt;wsp:rsid wsp:val=&quot;00617A60&quot;/&gt;&lt;wsp:rsid wsp:val=&quot;00621187&quot;/&gt;&lt;wsp:rsid wsp:val=&quot;006217E6&quot;/&gt;&lt;wsp:rsid wsp:val=&quot;0062237B&quot;/&gt;&lt;wsp:rsid wsp:val=&quot;00626F96&quot;/&gt;&lt;wsp:rsid wsp:val=&quot;00627220&quot;/&gt;&lt;wsp:rsid wsp:val=&quot;00630A71&quot;/&gt;&lt;wsp:rsid wsp:val=&quot;0063150A&quot;/&gt;&lt;wsp:rsid wsp:val=&quot;00637023&quot;/&gt;&lt;wsp:rsid wsp:val=&quot;00637735&quot;/&gt;&lt;wsp:rsid wsp:val=&quot;00640BE4&quot;/&gt;&lt;wsp:rsid wsp:val=&quot;006424D8&quot;/&gt;&lt;wsp:rsid wsp:val=&quot;006539BE&quot;/&gt;&lt;wsp:rsid wsp:val=&quot;006577E0&quot;/&gt;&lt;wsp:rsid wsp:val=&quot;006648A7&quot;/&gt;&lt;wsp:rsid wsp:val=&quot;00666410&quot;/&gt;&lt;wsp:rsid wsp:val=&quot;0067141B&quot;/&gt;&lt;wsp:rsid wsp:val=&quot;00672E02&quot;/&gt;&lt;wsp:rsid wsp:val=&quot;00674F79&quot;/&gt;&lt;wsp:rsid wsp:val=&quot;006763DA&quot;/&gt;&lt;wsp:rsid wsp:val=&quot;00680483&quot;/&gt;&lt;wsp:rsid wsp:val=&quot;00685BF9&quot;/&gt;&lt;wsp:rsid wsp:val=&quot;006926E0&quot;/&gt;&lt;wsp:rsid wsp:val=&quot;006A42DF&quot;/&gt;&lt;wsp:rsid wsp:val=&quot;006A7D78&quot;/&gt;&lt;wsp:rsid wsp:val=&quot;006B0700&quot;/&gt;&lt;wsp:rsid wsp:val=&quot;006C543A&quot;/&gt;&lt;wsp:rsid wsp:val=&quot;006D1494&quot;/&gt;&lt;wsp:rsid wsp:val=&quot;006D60B0&quot;/&gt;&lt;wsp:rsid wsp:val=&quot;006D6C66&quot;/&gt;&lt;wsp:rsid wsp:val=&quot;006D7EF6&quot;/&gt;&lt;wsp:rsid wsp:val=&quot;006E2C25&quot;/&gt;&lt;wsp:rsid wsp:val=&quot;006E7A99&quot;/&gt;&lt;wsp:rsid wsp:val=&quot;006F3C5F&quot;/&gt;&lt;wsp:rsid wsp:val=&quot;00701224&quot;/&gt;&lt;wsp:rsid wsp:val=&quot;0070188E&quot;/&gt;&lt;wsp:rsid wsp:val=&quot;0070201D&quot;/&gt;&lt;wsp:rsid wsp:val=&quot;0070299D&quot;/&gt;&lt;wsp:rsid wsp:val=&quot;007061AB&quot;/&gt;&lt;wsp:rsid wsp:val=&quot;00713649&quot;/&gt;&lt;wsp:rsid wsp:val=&quot;00714C76&quot;/&gt;&lt;wsp:rsid wsp:val=&quot;00721E37&quot;/&gt;&lt;wsp:rsid wsp:val=&quot;00737B89&quot;/&gt;&lt;wsp:rsid wsp:val=&quot;007467A5&quot;/&gt;&lt;wsp:rsid wsp:val=&quot;0074776E&quot;/&gt;&lt;wsp:rsid wsp:val=&quot;007554CE&quot;/&gt;&lt;wsp:rsid wsp:val=&quot;0076687C&quot;/&gt;&lt;wsp:rsid wsp:val=&quot;00767248&quot;/&gt;&lt;wsp:rsid wsp:val=&quot;007676C2&quot;/&gt;&lt;wsp:rsid wsp:val=&quot;007743A7&quot;/&gt;&lt;wsp:rsid wsp:val=&quot;0079723A&quot;/&gt;&lt;wsp:rsid wsp:val=&quot;007A3D20&quot;/&gt;&lt;wsp:rsid wsp:val=&quot;007C60C1&quot;/&gt;&lt;wsp:rsid wsp:val=&quot;007D704C&quot;/&gt;&lt;wsp:rsid wsp:val=&quot;007D7C9B&quot;/&gt;&lt;wsp:rsid wsp:val=&quot;007E1B06&quot;/&gt;&lt;wsp:rsid wsp:val=&quot;007F7004&quot;/&gt;&lt;wsp:rsid wsp:val=&quot;007F74DE&quot;/&gt;&lt;wsp:rsid wsp:val=&quot;008051F4&quot;/&gt;&lt;wsp:rsid wsp:val=&quot;008125D8&quot;/&gt;&lt;wsp:rsid wsp:val=&quot;00813593&quot;/&gt;&lt;wsp:rsid wsp:val=&quot;008143CD&quot;/&gt;&lt;wsp:rsid wsp:val=&quot;008266FF&quot;/&gt;&lt;wsp:rsid wsp:val=&quot;00831ABB&quot;/&gt;&lt;wsp:rsid wsp:val=&quot;00833972&quot;/&gt;&lt;wsp:rsid wsp:val=&quot;00834B9A&quot;/&gt;&lt;wsp:rsid wsp:val=&quot;00836B80&quot;/&gt;&lt;wsp:rsid wsp:val=&quot;0086504D&quot;/&gt;&lt;wsp:rsid wsp:val=&quot;008653AA&quot;/&gt;&lt;wsp:rsid wsp:val=&quot;00873A66&quot;/&gt;&lt;wsp:rsid wsp:val=&quot;008743E1&quot;/&gt;&lt;wsp:rsid wsp:val=&quot;00874C4C&quot;/&gt;&lt;wsp:rsid wsp:val=&quot;00876057&quot;/&gt;&lt;wsp:rsid wsp:val=&quot;00880030&quot;/&gt;&lt;wsp:rsid wsp:val=&quot;00893082&quot;/&gt;&lt;wsp:rsid wsp:val=&quot;00896C6F&quot;/&gt;&lt;wsp:rsid wsp:val=&quot;008C407B&quot;/&gt;&lt;wsp:rsid wsp:val=&quot;008C48BA&quot;/&gt;&lt;wsp:rsid wsp:val=&quot;008C6257&quot;/&gt;&lt;wsp:rsid wsp:val=&quot;008C7085&quot;/&gt;&lt;wsp:rsid wsp:val=&quot;008C78B4&quot;/&gt;&lt;wsp:rsid wsp:val=&quot;008D63F9&quot;/&gt;&lt;wsp:rsid wsp:val=&quot;008D7F5B&quot;/&gt;&lt;wsp:rsid wsp:val=&quot;008F5E1F&quot;/&gt;&lt;wsp:rsid wsp:val=&quot;00900C64&quot;/&gt;&lt;wsp:rsid wsp:val=&quot;009062D0&quot;/&gt;&lt;wsp:rsid wsp:val=&quot;00913C0F&quot;/&gt;&lt;wsp:rsid wsp:val=&quot;00914A63&quot;/&gt;&lt;wsp:rsid wsp:val=&quot;009177A5&quot;/&gt;&lt;wsp:rsid wsp:val=&quot;00923CDF&quot;/&gt;&lt;wsp:rsid wsp:val=&quot;00926E5B&quot;/&gt;&lt;wsp:rsid wsp:val=&quot;00937888&quot;/&gt;&lt;wsp:rsid wsp:val=&quot;00937D9C&quot;/&gt;&lt;wsp:rsid wsp:val=&quot;00943F07&quot;/&gt;&lt;wsp:rsid wsp:val=&quot;009467F0&quot;/&gt;&lt;wsp:rsid wsp:val=&quot;009536A8&quot;/&gt;&lt;wsp:rsid wsp:val=&quot;00953F92&quot;/&gt;&lt;wsp:rsid wsp:val=&quot;00954A47&quot;/&gt;&lt;wsp:rsid wsp:val=&quot;00957486&quot;/&gt;&lt;wsp:rsid wsp:val=&quot;00970462&quot;/&gt;&lt;wsp:rsid wsp:val=&quot;00971586&quot;/&gt;&lt;wsp:rsid wsp:val=&quot;00976BC2&quot;/&gt;&lt;wsp:rsid wsp:val=&quot;00983238&quot;/&gt;&lt;wsp:rsid wsp:val=&quot;00990790&quot;/&gt;&lt;wsp:rsid wsp:val=&quot;009936F4&quot;/&gt;&lt;wsp:rsid wsp:val=&quot;009972FA&quot;/&gt;&lt;wsp:rsid wsp:val=&quot;009A4E07&quot;/&gt;&lt;wsp:rsid wsp:val=&quot;009B23CB&quot;/&gt;&lt;wsp:rsid wsp:val=&quot;009B27AA&quot;/&gt;&lt;wsp:rsid wsp:val=&quot;009C1154&quot;/&gt;&lt;wsp:rsid wsp:val=&quot;009C1D1E&quot;/&gt;&lt;wsp:rsid wsp:val=&quot;009D32D4&quot;/&gt;&lt;wsp:rsid wsp:val=&quot;009E68DF&quot;/&gt;&lt;wsp:rsid wsp:val=&quot;009F52B3&quot;/&gt;&lt;wsp:rsid wsp:val=&quot;009F7379&quot;/&gt;&lt;wsp:rsid wsp:val=&quot;00A00B15&quot;/&gt;&lt;wsp:rsid wsp:val=&quot;00A02A2D&quot;/&gt;&lt;wsp:rsid wsp:val=&quot;00A12478&quot;/&gt;&lt;wsp:rsid wsp:val=&quot;00A131FD&quot;/&gt;&lt;wsp:rsid wsp:val=&quot;00A206D0&quot;/&gt;&lt;wsp:rsid wsp:val=&quot;00A26D9A&quot;/&gt;&lt;wsp:rsid wsp:val=&quot;00A30EA7&quot;/&gt;&lt;wsp:rsid wsp:val=&quot;00A33848&quot;/&gt;&lt;wsp:rsid wsp:val=&quot;00A403F9&quot;/&gt;&lt;wsp:rsid wsp:val=&quot;00A447F9&quot;/&gt;&lt;wsp:rsid wsp:val=&quot;00A45124&quot;/&gt;&lt;wsp:rsid wsp:val=&quot;00A603D8&quot;/&gt;&lt;wsp:rsid wsp:val=&quot;00A6681C&quot;/&gt;&lt;wsp:rsid wsp:val=&quot;00A70759&quot;/&gt;&lt;wsp:rsid wsp:val=&quot;00A74397&quot;/&gt;&lt;wsp:rsid wsp:val=&quot;00A772B2&quot;/&gt;&lt;wsp:rsid wsp:val=&quot;00A96089&quot;/&gt;&lt;wsp:rsid wsp:val=&quot;00AA7E70&quot;/&gt;&lt;wsp:rsid wsp:val=&quot;00AB1CBA&quot;/&gt;&lt;wsp:rsid wsp:val=&quot;00AB2BE1&quot;/&gt;&lt;wsp:rsid wsp:val=&quot;00AB4C64&quot;/&gt;&lt;wsp:rsid wsp:val=&quot;00AB4CE0&quot;/&gt;&lt;wsp:rsid wsp:val=&quot;00AD1AC8&quot;/&gt;&lt;wsp:rsid wsp:val=&quot;00AD794E&quot;/&gt;&lt;wsp:rsid wsp:val=&quot;00AE060D&quot;/&gt;&lt;wsp:rsid wsp:val=&quot;00AE298E&quot;/&gt;&lt;wsp:rsid wsp:val=&quot;00AF5CC5&quot;/&gt;&lt;wsp:rsid wsp:val=&quot;00B0059F&quot;/&gt;&lt;wsp:rsid wsp:val=&quot;00B03B44&quot;/&gt;&lt;wsp:rsid wsp:val=&quot;00B04B97&quot;/&gt;&lt;wsp:rsid wsp:val=&quot;00B15BF9&quot;/&gt;&lt;wsp:rsid wsp:val=&quot;00B228D3&quot;/&gt;&lt;wsp:rsid wsp:val=&quot;00B241D5&quot;/&gt;&lt;wsp:rsid wsp:val=&quot;00B340C5&quot;/&gt;&lt;wsp:rsid wsp:val=&quot;00B4315B&quot;/&gt;&lt;wsp:rsid wsp:val=&quot;00B445A4&quot;/&gt;&lt;wsp:rsid wsp:val=&quot;00B520BA&quot;/&gt;&lt;wsp:rsid wsp:val=&quot;00B6406E&quot;/&gt;&lt;wsp:rsid wsp:val=&quot;00B715E4&quot;/&gt;&lt;wsp:rsid wsp:val=&quot;00B73A1E&quot;/&gt;&lt;wsp:rsid wsp:val=&quot;00B75EC3&quot;/&gt;&lt;wsp:rsid wsp:val=&quot;00B77155&quot;/&gt;&lt;wsp:rsid wsp:val=&quot;00B801AF&quot;/&gt;&lt;wsp:rsid wsp:val=&quot;00B80476&quot;/&gt;&lt;wsp:rsid wsp:val=&quot;00B85996&quot;/&gt;&lt;wsp:rsid wsp:val=&quot;00B87108&quot;/&gt;&lt;wsp:rsid wsp:val=&quot;00BB3717&quot;/&gt;&lt;wsp:rsid wsp:val=&quot;00BD63BB&quot;/&gt;&lt;wsp:rsid wsp:val=&quot;00BE2CBB&quot;/&gt;&lt;wsp:rsid wsp:val=&quot;00BF104A&quot;/&gt;&lt;wsp:rsid wsp:val=&quot;00BF1F70&quot;/&gt;&lt;wsp:rsid wsp:val=&quot;00BF4694&quot;/&gt;&lt;wsp:rsid wsp:val=&quot;00C1639A&quot;/&gt;&lt;wsp:rsid wsp:val=&quot;00C1649F&quot;/&gt;&lt;wsp:rsid wsp:val=&quot;00C2721F&quot;/&gt;&lt;wsp:rsid wsp:val=&quot;00C37798&quot;/&gt;&lt;wsp:rsid wsp:val=&quot;00C37A1B&quot;/&gt;&lt;wsp:rsid wsp:val=&quot;00C431BE&quot;/&gt;&lt;wsp:rsid wsp:val=&quot;00C46751&quot;/&gt;&lt;wsp:rsid wsp:val=&quot;00C46E81&quot;/&gt;&lt;wsp:rsid wsp:val=&quot;00C5182B&quot;/&gt;&lt;wsp:rsid wsp:val=&quot;00C546A8&quot;/&gt;&lt;wsp:rsid wsp:val=&quot;00C5660D&quot;/&gt;&lt;wsp:rsid wsp:val=&quot;00C617CE&quot;/&gt;&lt;wsp:rsid wsp:val=&quot;00C73A94&quot;/&gt;&lt;wsp:rsid wsp:val=&quot;00C80250&quot;/&gt;&lt;wsp:rsid wsp:val=&quot;00C81023&quot;/&gt;&lt;wsp:rsid wsp:val=&quot;00C84161&quot;/&gt;&lt;wsp:rsid wsp:val=&quot;00C87803&quot;/&gt;&lt;wsp:rsid wsp:val=&quot;00C93AC6&quot;/&gt;&lt;wsp:rsid wsp:val=&quot;00CA243A&quot;/&gt;&lt;wsp:rsid wsp:val=&quot;00CB6253&quot;/&gt;&lt;wsp:rsid wsp:val=&quot;00CB751D&quot;/&gt;&lt;wsp:rsid wsp:val=&quot;00CC00BD&quot;/&gt;&lt;wsp:rsid wsp:val=&quot;00CC01E7&quot;/&gt;&lt;wsp:rsid wsp:val=&quot;00CC73F5&quot;/&gt;&lt;wsp:rsid wsp:val=&quot;00CD5AB3&quot;/&gt;&lt;wsp:rsid wsp:val=&quot;00CE562F&quot;/&gt;&lt;wsp:rsid wsp:val=&quot;00CE5BBA&quot;/&gt;&lt;wsp:rsid wsp:val=&quot;00CF4F27&quot;/&gt;&lt;wsp:rsid wsp:val=&quot;00CF50BE&quot;/&gt;&lt;wsp:rsid wsp:val=&quot;00CF75E9&quot;/&gt;&lt;wsp:rsid wsp:val=&quot;00D06D85&quot;/&gt;&lt;wsp:rsid wsp:val=&quot;00D16EC3&quot;/&gt;&lt;wsp:rsid wsp:val=&quot;00D2274A&quot;/&gt;&lt;wsp:rsid wsp:val=&quot;00D26B71&quot;/&gt;&lt;wsp:rsid wsp:val=&quot;00D30790&quot;/&gt;&lt;wsp:rsid wsp:val=&quot;00D35BB8&quot;/&gt;&lt;wsp:rsid wsp:val=&quot;00D44825&quot;/&gt;&lt;wsp:rsid wsp:val=&quot;00D45E2F&quot;/&gt;&lt;wsp:rsid wsp:val=&quot;00D466E4&quot;/&gt;&lt;wsp:rsid wsp:val=&quot;00D534DA&quot;/&gt;&lt;wsp:rsid wsp:val=&quot;00D6268F&quot;/&gt;&lt;wsp:rsid wsp:val=&quot;00D6408E&quot;/&gt;&lt;wsp:rsid wsp:val=&quot;00D646C0&quot;/&gt;&lt;wsp:rsid wsp:val=&quot;00D745C3&quot;/&gt;&lt;wsp:rsid wsp:val=&quot;00D8048C&quot;/&gt;&lt;wsp:rsid wsp:val=&quot;00D87340&quot;/&gt;&lt;wsp:rsid wsp:val=&quot;00D87CC2&quot;/&gt;&lt;wsp:rsid wsp:val=&quot;00D92470&quot;/&gt;&lt;wsp:rsid wsp:val=&quot;00DA7543&quot;/&gt;&lt;wsp:rsid wsp:val=&quot;00DB56A2&quot;/&gt;&lt;wsp:rsid wsp:val=&quot;00DC0E1D&quot;/&gt;&lt;wsp:rsid wsp:val=&quot;00DC23D4&quot;/&gt;&lt;wsp:rsid wsp:val=&quot;00DC2851&quot;/&gt;&lt;wsp:rsid wsp:val=&quot;00DC289F&quot;/&gt;&lt;wsp:rsid wsp:val=&quot;00DD66AC&quot;/&gt;&lt;wsp:rsid wsp:val=&quot;00DF1B9B&quot;/&gt;&lt;wsp:rsid wsp:val=&quot;00DF1F60&quot;/&gt;&lt;wsp:rsid wsp:val=&quot;00E12CF3&quot;/&gt;&lt;wsp:rsid wsp:val=&quot;00E17876&quot;/&gt;&lt;wsp:rsid wsp:val=&quot;00E25574&quot;/&gt;&lt;wsp:rsid wsp:val=&quot;00E317C8&quot;/&gt;&lt;wsp:rsid wsp:val=&quot;00E34C99&quot;/&gt;&lt;wsp:rsid wsp:val=&quot;00E35D01&quot;/&gt;&lt;wsp:rsid wsp:val=&quot;00E465C0&quot;/&gt;&lt;wsp:rsid wsp:val=&quot;00E5091B&quot;/&gt;&lt;wsp:rsid wsp:val=&quot;00E5128B&quot;/&gt;&lt;wsp:rsid wsp:val=&quot;00E52110&quot;/&gt;&lt;wsp:rsid wsp:val=&quot;00E5213B&quot;/&gt;&lt;wsp:rsid wsp:val=&quot;00E523AA&quot;/&gt;&lt;wsp:rsid wsp:val=&quot;00E63106&quot;/&gt;&lt;wsp:rsid wsp:val=&quot;00E64966&quot;/&gt;&lt;wsp:rsid wsp:val=&quot;00E65329&quot;/&gt;&lt;wsp:rsid wsp:val=&quot;00E71A1A&quot;/&gt;&lt;wsp:rsid wsp:val=&quot;00E85053&quot;/&gt;&lt;wsp:rsid wsp:val=&quot;00E91AA4&quot;/&gt;&lt;wsp:rsid wsp:val=&quot;00E933BE&quot;/&gt;&lt;wsp:rsid wsp:val=&quot;00E9449A&quot;/&gt;&lt;wsp:rsid wsp:val=&quot;00E96D3A&quot;/&gt;&lt;wsp:rsid wsp:val=&quot;00EB2AC9&quot;/&gt;&lt;wsp:rsid wsp:val=&quot;00EB4101&quot;/&gt;&lt;wsp:rsid wsp:val=&quot;00EB7A47&quot;/&gt;&lt;wsp:rsid wsp:val=&quot;00EC206D&quot;/&gt;&lt;wsp:rsid wsp:val=&quot;00EC4D40&quot;/&gt;&lt;wsp:rsid wsp:val=&quot;00ED38E0&quot;/&gt;&lt;wsp:rsid wsp:val=&quot;00ED57E7&quot;/&gt;&lt;wsp:rsid wsp:val=&quot;00ED5EC6&quot;/&gt;&lt;wsp:rsid wsp:val=&quot;00EE32C0&quot;/&gt;&lt;wsp:rsid wsp:val=&quot;00EF0BC3&quot;/&gt;&lt;wsp:rsid wsp:val=&quot;00EF2017&quot;/&gt;&lt;wsp:rsid wsp:val=&quot;00EF3C48&quot;/&gt;&lt;wsp:rsid wsp:val=&quot;00F00133&quot;/&gt;&lt;wsp:rsid wsp:val=&quot;00F030E8&quot;/&gt;&lt;wsp:rsid wsp:val=&quot;00F0336F&quot;/&gt;&lt;wsp:rsid wsp:val=&quot;00F06C5C&quot;/&gt;&lt;wsp:rsid wsp:val=&quot;00F10B2B&quot;/&gt;&lt;wsp:rsid wsp:val=&quot;00F11F98&quot;/&gt;&lt;wsp:rsid wsp:val=&quot;00F32056&quot;/&gt;&lt;wsp:rsid wsp:val=&quot;00F3592A&quot;/&gt;&lt;wsp:rsid wsp:val=&quot;00F51A48&quot;/&gt;&lt;wsp:rsid wsp:val=&quot;00F56778&quot;/&gt;&lt;wsp:rsid wsp:val=&quot;00F6148F&quot;/&gt;&lt;wsp:rsid wsp:val=&quot;00F6291E&quot;/&gt;&lt;wsp:rsid wsp:val=&quot;00F645EE&quot;/&gt;&lt;wsp:rsid wsp:val=&quot;00F660AB&quot;/&gt;&lt;wsp:rsid wsp:val=&quot;00F8357F&quot;/&gt;&lt;wsp:rsid wsp:val=&quot;00F910FB&quot;/&gt;&lt;wsp:rsid wsp:val=&quot;00F92094&quot;/&gt;&lt;wsp:rsid wsp:val=&quot;00FA0E83&quot;/&gt;&lt;wsp:rsid wsp:val=&quot;00FA2503&quot;/&gt;&lt;wsp:rsid wsp:val=&quot;00FB43BF&quot;/&gt;&lt;wsp:rsid wsp:val=&quot;00FB4A79&quot;/&gt;&lt;wsp:rsid wsp:val=&quot;00FC65AC&quot;/&gt;&lt;wsp:rsid wsp:val=&quot;00FD2D4A&quot;/&gt;&lt;wsp:rsid wsp:val=&quot;00FD42C4&quot;/&gt;&lt;wsp:rsid wsp:val=&quot;00FE387A&quot;/&gt;&lt;wsp:rsid wsp:val=&quot;00FE6B9D&quot;/&gt;&lt;wsp:rsid wsp:val=&quot;00FF1D1A&quot;/&gt;&lt;wsp:rsid wsp:val=&quot;00FF3119&quot;/&gt;&lt;wsp:rsid wsp:val=&quot;00FF4B19&quot;/&gt;&lt;wsp:rsid wsp:val=&quot;00FF5A5B&quot;/&gt;&lt;wsp:rsid wsp:val=&quot;00FF71A8&quot;/&gt;&lt;/wsp:rsids&gt;&lt;/w:docPr&gt;&lt;w:body&gt;&lt;wx:sect&gt;&lt;w:p wsp:rsidR=&quot;00000000&quot; wsp:rsidRDefault=&quot;00E5128B&quot; wsp:rsidP=&quot;00E5128B&quot;&gt;&lt;m:oMathPara&gt;&lt;m:oMath&gt;&lt;m:r&gt;&lt;w:rPr&gt;&lt;w:rFonts w:ascii=&quot;Cambria Math&quot; w:h-ansi=&quot;Cambria Math&quot; w:cs=&quot;Arial&quot;/&gt;&lt;wx:font wx:val=&quot;Cambria Math&quot;/&gt;&lt;w:i/&gt;&lt;w:sz w:val=&quot;22&quot;/&gt;&lt;w:sz-cs w:val=&quot;22&quot;/&gt;&lt;/w:rPr&gt;&lt;m:t&gt;M=6 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452282">
        <w:rPr>
          <w:rFonts w:ascii="Arial" w:hAnsi="Arial" w:cs="Arial"/>
          <w:sz w:val="22"/>
          <w:szCs w:val="22"/>
        </w:rPr>
        <w:instrText xml:space="preserve"> </w:instrText>
      </w:r>
      <w:r w:rsidRPr="00452282">
        <w:rPr>
          <w:rFonts w:ascii="Arial" w:hAnsi="Arial" w:cs="Arial"/>
          <w:sz w:val="22"/>
          <w:szCs w:val="22"/>
        </w:rPr>
        <w:fldChar w:fldCharType="separate"/>
      </w:r>
      <w:r w:rsidR="00EF79AE">
        <w:rPr>
          <w:rFonts w:ascii="Arial" w:hAnsi="Arial"/>
          <w:position w:val="-5"/>
        </w:rPr>
        <w:pict w14:anchorId="6A5806B7">
          <v:shape id="_x0000_i1044" type="#_x0000_t75" style="width:46.3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stylePaneFormatFilter w:val=&quot;3F01&quot;/&gt;&lt;w:defaultTabStop w:val=&quot;720&quot;/&gt;&lt;w:hyphenationZone w:val=&quot;425&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586410&quot;/&gt;&lt;wsp:rsid wsp:val=&quot;00011776&quot;/&gt;&lt;wsp:rsid wsp:val=&quot;00016CA3&quot;/&gt;&lt;wsp:rsid wsp:val=&quot;00022B48&quot;/&gt;&lt;wsp:rsid wsp:val=&quot;000237F0&quot;/&gt;&lt;wsp:rsid wsp:val=&quot;00037BA8&quot;/&gt;&lt;wsp:rsid wsp:val=&quot;00037C76&quot;/&gt;&lt;wsp:rsid wsp:val=&quot;00047F45&quot;/&gt;&lt;wsp:rsid wsp:val=&quot;00056A1F&quot;/&gt;&lt;wsp:rsid wsp:val=&quot;00057B15&quot;/&gt;&lt;wsp:rsid wsp:val=&quot;0006072E&quot;/&gt;&lt;wsp:rsid wsp:val=&quot;00063B5C&quot;/&gt;&lt;wsp:rsid wsp:val=&quot;0006791A&quot;/&gt;&lt;wsp:rsid wsp:val=&quot;00067B1B&quot;/&gt;&lt;wsp:rsid wsp:val=&quot;000A5706&quot;/&gt;&lt;wsp:rsid wsp:val=&quot;000C5F61&quot;/&gt;&lt;wsp:rsid wsp:val=&quot;000D39D8&quot;/&gt;&lt;wsp:rsid wsp:val=&quot;000E5D87&quot;/&gt;&lt;wsp:rsid wsp:val=&quot;000F1261&quot;/&gt;&lt;wsp:rsid wsp:val=&quot;000F41F1&quot;/&gt;&lt;wsp:rsid wsp:val=&quot;000F7F74&quot;/&gt;&lt;wsp:rsid wsp:val=&quot;0010279D&quot;/&gt;&lt;wsp:rsid wsp:val=&quot;00113182&quot;/&gt;&lt;wsp:rsid wsp:val=&quot;001168CC&quot;/&gt;&lt;wsp:rsid wsp:val=&quot;00124AB3&quot;/&gt;&lt;wsp:rsid wsp:val=&quot;001260A0&quot;/&gt;&lt;wsp:rsid wsp:val=&quot;00127EF9&quot;/&gt;&lt;wsp:rsid wsp:val=&quot;00133B5A&quot;/&gt;&lt;wsp:rsid wsp:val=&quot;00134CFA&quot;/&gt;&lt;wsp:rsid wsp:val=&quot;001357BA&quot;/&gt;&lt;wsp:rsid wsp:val=&quot;001366D0&quot;/&gt;&lt;wsp:rsid wsp:val=&quot;0014346A&quot;/&gt;&lt;wsp:rsid wsp:val=&quot;0015010C&quot;/&gt;&lt;wsp:rsid wsp:val=&quot;00163220&quot;/&gt;&lt;wsp:rsid wsp:val=&quot;001638B9&quot;/&gt;&lt;wsp:rsid wsp:val=&quot;00166C84&quot;/&gt;&lt;wsp:rsid wsp:val=&quot;00166D2E&quot;/&gt;&lt;wsp:rsid wsp:val=&quot;00174101&quot;/&gt;&lt;wsp:rsid wsp:val=&quot;00186510&quot;/&gt;&lt;wsp:rsid wsp:val=&quot;00187095&quot;/&gt;&lt;wsp:rsid wsp:val=&quot;001909A3&quot;/&gt;&lt;wsp:rsid wsp:val=&quot;001A0BA4&quot;/&gt;&lt;wsp:rsid wsp:val=&quot;001A135B&quot;/&gt;&lt;wsp:rsid wsp:val=&quot;001A2FBB&quot;/&gt;&lt;wsp:rsid wsp:val=&quot;001B2B7D&quot;/&gt;&lt;wsp:rsid wsp:val=&quot;001C758F&quot;/&gt;&lt;wsp:rsid wsp:val=&quot;001D1511&quot;/&gt;&lt;wsp:rsid wsp:val=&quot;001D46A7&quot;/&gt;&lt;wsp:rsid wsp:val=&quot;001E3E98&quot;/&gt;&lt;wsp:rsid wsp:val=&quot;001E7A9E&quot;/&gt;&lt;wsp:rsid wsp:val=&quot;00205FAC&quot;/&gt;&lt;wsp:rsid wsp:val=&quot;0021189D&quot;/&gt;&lt;wsp:rsid wsp:val=&quot;0023719D&quot;/&gt;&lt;wsp:rsid wsp:val=&quot;00237340&quot;/&gt;&lt;wsp:rsid wsp:val=&quot;002374EE&quot;/&gt;&lt;wsp:rsid wsp:val=&quot;00246998&quot;/&gt;&lt;wsp:rsid wsp:val=&quot;00265D42&quot;/&gt;&lt;wsp:rsid wsp:val=&quot;00266C6B&quot;/&gt;&lt;wsp:rsid wsp:val=&quot;00271330&quot;/&gt;&lt;wsp:rsid wsp:val=&quot;00271EDB&quot;/&gt;&lt;wsp:rsid wsp:val=&quot;00272990&quot;/&gt;&lt;wsp:rsid wsp:val=&quot;002741D5&quot;/&gt;&lt;wsp:rsid wsp:val=&quot;00281DE1&quot;/&gt;&lt;wsp:rsid wsp:val=&quot;00290443&quot;/&gt;&lt;wsp:rsid wsp:val=&quot;00294CF5&quot;/&gt;&lt;wsp:rsid wsp:val=&quot;002A118B&quot;/&gt;&lt;wsp:rsid wsp:val=&quot;002A4267&quot;/&gt;&lt;wsp:rsid wsp:val=&quot;002B6B5E&quot;/&gt;&lt;wsp:rsid wsp:val=&quot;002C233C&quot;/&gt;&lt;wsp:rsid wsp:val=&quot;002C470E&quot;/&gt;&lt;wsp:rsid wsp:val=&quot;002C781B&quot;/&gt;&lt;wsp:rsid wsp:val=&quot;002D2D54&quot;/&gt;&lt;wsp:rsid wsp:val=&quot;002E3E1A&quot;/&gt;&lt;wsp:rsid wsp:val=&quot;002F3CDC&quot;/&gt;&lt;wsp:rsid wsp:val=&quot;002F43AC&quot;/&gt;&lt;wsp:rsid wsp:val=&quot;002F612D&quot;/&gt;&lt;wsp:rsid wsp:val=&quot;002F78BB&quot;/&gt;&lt;wsp:rsid wsp:val=&quot;00304E78&quot;/&gt;&lt;wsp:rsid wsp:val=&quot;00306ED0&quot;/&gt;&lt;wsp:rsid wsp:val=&quot;00307FE0&quot;/&gt;&lt;wsp:rsid wsp:val=&quot;00314711&quot;/&gt;&lt;wsp:rsid wsp:val=&quot;00314EDE&quot;/&gt;&lt;wsp:rsid wsp:val=&quot;00320346&quot;/&gt;&lt;wsp:rsid wsp:val=&quot;00324ABE&quot;/&gt;&lt;wsp:rsid wsp:val=&quot;00326A41&quot;/&gt;&lt;wsp:rsid wsp:val=&quot;003271A7&quot;/&gt;&lt;wsp:rsid wsp:val=&quot;003401ED&quot;/&gt;&lt;wsp:rsid wsp:val=&quot;00342DB2&quot;/&gt;&lt;wsp:rsid wsp:val=&quot;00345BFE&quot;/&gt;&lt;wsp:rsid wsp:val=&quot;00347B9D&quot;/&gt;&lt;wsp:rsid wsp:val=&quot;00361109&quot;/&gt;&lt;wsp:rsid wsp:val=&quot;00366695&quot;/&gt;&lt;wsp:rsid wsp:val=&quot;003673C9&quot;/&gt;&lt;wsp:rsid wsp:val=&quot;00370E4B&quot;/&gt;&lt;wsp:rsid wsp:val=&quot;003710C4&quot;/&gt;&lt;wsp:rsid wsp:val=&quot;003739C5&quot;/&gt;&lt;wsp:rsid wsp:val=&quot;003758BB&quot;/&gt;&lt;wsp:rsid wsp:val=&quot;00376953&quot;/&gt;&lt;wsp:rsid wsp:val=&quot;00377E84&quot;/&gt;&lt;wsp:rsid wsp:val=&quot;00390BBB&quot;/&gt;&lt;wsp:rsid wsp:val=&quot;00397389&quot;/&gt;&lt;wsp:rsid wsp:val=&quot;0039740C&quot;/&gt;&lt;wsp:rsid wsp:val=&quot;003A2911&quot;/&gt;&lt;wsp:rsid wsp:val=&quot;003B48F2&quot;/&gt;&lt;wsp:rsid wsp:val=&quot;003B4DD0&quot;/&gt;&lt;wsp:rsid wsp:val=&quot;003C0934&quot;/&gt;&lt;wsp:rsid wsp:val=&quot;003C4121&quot;/&gt;&lt;wsp:rsid wsp:val=&quot;003C6850&quot;/&gt;&lt;wsp:rsid wsp:val=&quot;003D3111&quot;/&gt;&lt;wsp:rsid wsp:val=&quot;003E7D8F&quot;/&gt;&lt;wsp:rsid wsp:val=&quot;003F26F0&quot;/&gt;&lt;wsp:rsid wsp:val=&quot;003F30D9&quot;/&gt;&lt;wsp:rsid wsp:val=&quot;004017E5&quot;/&gt;&lt;wsp:rsid wsp:val=&quot;00403B74&quot;/&gt;&lt;wsp:rsid wsp:val=&quot;00405C7C&quot;/&gt;&lt;wsp:rsid wsp:val=&quot;00425637&quot;/&gt;&lt;wsp:rsid wsp:val=&quot;00431D7D&quot;/&gt;&lt;wsp:rsid wsp:val=&quot;0043565D&quot;/&gt;&lt;wsp:rsid wsp:val=&quot;00441443&quot;/&gt;&lt;wsp:rsid wsp:val=&quot;00445334&quot;/&gt;&lt;wsp:rsid wsp:val=&quot;0044598B&quot;/&gt;&lt;wsp:rsid wsp:val=&quot;0044655B&quot;/&gt;&lt;wsp:rsid wsp:val=&quot;0045630F&quot;/&gt;&lt;wsp:rsid wsp:val=&quot;00466162&quot;/&gt;&lt;wsp:rsid wsp:val=&quot;004672AB&quot;/&gt;&lt;wsp:rsid wsp:val=&quot;00471B56&quot;/&gt;&lt;wsp:rsid wsp:val=&quot;00480B55&quot;/&gt;&lt;wsp:rsid wsp:val=&quot;004908D8&quot;/&gt;&lt;wsp:rsid wsp:val=&quot;004926AD&quot;/&gt;&lt;wsp:rsid wsp:val=&quot;00494B09&quot;/&gt;&lt;wsp:rsid wsp:val=&quot;00496500&quot;/&gt;&lt;wsp:rsid wsp:val=&quot;004A0574&quot;/&gt;&lt;wsp:rsid wsp:val=&quot;004A1F0E&quot;/&gt;&lt;wsp:rsid wsp:val=&quot;004A31C5&quot;/&gt;&lt;wsp:rsid wsp:val=&quot;004A5351&quot;/&gt;&lt;wsp:rsid wsp:val=&quot;004A71C1&quot;/&gt;&lt;wsp:rsid wsp:val=&quot;004C71BA&quot;/&gt;&lt;wsp:rsid wsp:val=&quot;004D1061&quot;/&gt;&lt;wsp:rsid wsp:val=&quot;004D2914&quot;/&gt;&lt;wsp:rsid wsp:val=&quot;004D48EC&quot;/&gt;&lt;wsp:rsid wsp:val=&quot;004E6006&quot;/&gt;&lt;wsp:rsid wsp:val=&quot;004F0707&quot;/&gt;&lt;wsp:rsid wsp:val=&quot;00502A40&quot;/&gt;&lt;wsp:rsid wsp:val=&quot;0050727E&quot;/&gt;&lt;wsp:rsid wsp:val=&quot;00513261&quot;/&gt;&lt;wsp:rsid wsp:val=&quot;00516DB2&quot;/&gt;&lt;wsp:rsid wsp:val=&quot;00521FAE&quot;/&gt;&lt;wsp:rsid wsp:val=&quot;0052219E&quot;/&gt;&lt;wsp:rsid wsp:val=&quot;00524C96&quot;/&gt;&lt;wsp:rsid wsp:val=&quot;005316F6&quot;/&gt;&lt;wsp:rsid wsp:val=&quot;00541078&quot;/&gt;&lt;wsp:rsid wsp:val=&quot;00545B40&quot;/&gt;&lt;wsp:rsid wsp:val=&quot;005474F0&quot;/&gt;&lt;wsp:rsid wsp:val=&quot;00551262&quot;/&gt;&lt;wsp:rsid wsp:val=&quot;00552900&quot;/&gt;&lt;wsp:rsid wsp:val=&quot;00571FDC&quot;/&gt;&lt;wsp:rsid wsp:val=&quot;00580C39&quot;/&gt;&lt;wsp:rsid wsp:val=&quot;00583594&quot;/&gt;&lt;wsp:rsid wsp:val=&quot;00586410&quot;/&gt;&lt;wsp:rsid wsp:val=&quot;00592364&quot;/&gt;&lt;wsp:rsid wsp:val=&quot;005A6088&quot;/&gt;&lt;wsp:rsid wsp:val=&quot;005A7376&quot;/&gt;&lt;wsp:rsid wsp:val=&quot;005A7A0B&quot;/&gt;&lt;wsp:rsid wsp:val=&quot;005C01CC&quot;/&gt;&lt;wsp:rsid wsp:val=&quot;005D1D6A&quot;/&gt;&lt;wsp:rsid wsp:val=&quot;005D2A94&quot;/&gt;&lt;wsp:rsid wsp:val=&quot;005D3014&quot;/&gt;&lt;wsp:rsid wsp:val=&quot;005D4474&quot;/&gt;&lt;wsp:rsid wsp:val=&quot;005E24CC&quot;/&gt;&lt;wsp:rsid wsp:val=&quot;005E70DF&quot;/&gt;&lt;wsp:rsid wsp:val=&quot;005E792F&quot;/&gt;&lt;wsp:rsid wsp:val=&quot;005E7B67&quot;/&gt;&lt;wsp:rsid wsp:val=&quot;005F0B32&quot;/&gt;&lt;wsp:rsid wsp:val=&quot;006011A8&quot;/&gt;&lt;wsp:rsid wsp:val=&quot;006112E8&quot;/&gt;&lt;wsp:rsid wsp:val=&quot;006137E3&quot;/&gt;&lt;wsp:rsid wsp:val=&quot;00617A60&quot;/&gt;&lt;wsp:rsid wsp:val=&quot;00621187&quot;/&gt;&lt;wsp:rsid wsp:val=&quot;006217E6&quot;/&gt;&lt;wsp:rsid wsp:val=&quot;0062237B&quot;/&gt;&lt;wsp:rsid wsp:val=&quot;00626F96&quot;/&gt;&lt;wsp:rsid wsp:val=&quot;00627220&quot;/&gt;&lt;wsp:rsid wsp:val=&quot;00630A71&quot;/&gt;&lt;wsp:rsid wsp:val=&quot;0063150A&quot;/&gt;&lt;wsp:rsid wsp:val=&quot;00637023&quot;/&gt;&lt;wsp:rsid wsp:val=&quot;00637735&quot;/&gt;&lt;wsp:rsid wsp:val=&quot;00640BE4&quot;/&gt;&lt;wsp:rsid wsp:val=&quot;006424D8&quot;/&gt;&lt;wsp:rsid wsp:val=&quot;006539BE&quot;/&gt;&lt;wsp:rsid wsp:val=&quot;006577E0&quot;/&gt;&lt;wsp:rsid wsp:val=&quot;006648A7&quot;/&gt;&lt;wsp:rsid wsp:val=&quot;00666410&quot;/&gt;&lt;wsp:rsid wsp:val=&quot;0067141B&quot;/&gt;&lt;wsp:rsid wsp:val=&quot;00672E02&quot;/&gt;&lt;wsp:rsid wsp:val=&quot;00674F79&quot;/&gt;&lt;wsp:rsid wsp:val=&quot;006763DA&quot;/&gt;&lt;wsp:rsid wsp:val=&quot;00680483&quot;/&gt;&lt;wsp:rsid wsp:val=&quot;00685BF9&quot;/&gt;&lt;wsp:rsid wsp:val=&quot;006926E0&quot;/&gt;&lt;wsp:rsid wsp:val=&quot;006A42DF&quot;/&gt;&lt;wsp:rsid wsp:val=&quot;006A7D78&quot;/&gt;&lt;wsp:rsid wsp:val=&quot;006B0700&quot;/&gt;&lt;wsp:rsid wsp:val=&quot;006C543A&quot;/&gt;&lt;wsp:rsid wsp:val=&quot;006D1494&quot;/&gt;&lt;wsp:rsid wsp:val=&quot;006D60B0&quot;/&gt;&lt;wsp:rsid wsp:val=&quot;006D6C66&quot;/&gt;&lt;wsp:rsid wsp:val=&quot;006D7EF6&quot;/&gt;&lt;wsp:rsid wsp:val=&quot;006E2C25&quot;/&gt;&lt;wsp:rsid wsp:val=&quot;006E7A99&quot;/&gt;&lt;wsp:rsid wsp:val=&quot;006F3C5F&quot;/&gt;&lt;wsp:rsid wsp:val=&quot;00701224&quot;/&gt;&lt;wsp:rsid wsp:val=&quot;0070188E&quot;/&gt;&lt;wsp:rsid wsp:val=&quot;0070201D&quot;/&gt;&lt;wsp:rsid wsp:val=&quot;0070299D&quot;/&gt;&lt;wsp:rsid wsp:val=&quot;007061AB&quot;/&gt;&lt;wsp:rsid wsp:val=&quot;00713649&quot;/&gt;&lt;wsp:rsid wsp:val=&quot;00714C76&quot;/&gt;&lt;wsp:rsid wsp:val=&quot;00721E37&quot;/&gt;&lt;wsp:rsid wsp:val=&quot;00737B89&quot;/&gt;&lt;wsp:rsid wsp:val=&quot;007467A5&quot;/&gt;&lt;wsp:rsid wsp:val=&quot;0074776E&quot;/&gt;&lt;wsp:rsid wsp:val=&quot;007554CE&quot;/&gt;&lt;wsp:rsid wsp:val=&quot;0076687C&quot;/&gt;&lt;wsp:rsid wsp:val=&quot;00767248&quot;/&gt;&lt;wsp:rsid wsp:val=&quot;007676C2&quot;/&gt;&lt;wsp:rsid wsp:val=&quot;007743A7&quot;/&gt;&lt;wsp:rsid wsp:val=&quot;0079723A&quot;/&gt;&lt;wsp:rsid wsp:val=&quot;007A3D20&quot;/&gt;&lt;wsp:rsid wsp:val=&quot;007C60C1&quot;/&gt;&lt;wsp:rsid wsp:val=&quot;007D704C&quot;/&gt;&lt;wsp:rsid wsp:val=&quot;007D7C9B&quot;/&gt;&lt;wsp:rsid wsp:val=&quot;007E1B06&quot;/&gt;&lt;wsp:rsid wsp:val=&quot;007F7004&quot;/&gt;&lt;wsp:rsid wsp:val=&quot;007F74DE&quot;/&gt;&lt;wsp:rsid wsp:val=&quot;008051F4&quot;/&gt;&lt;wsp:rsid wsp:val=&quot;008125D8&quot;/&gt;&lt;wsp:rsid wsp:val=&quot;00813593&quot;/&gt;&lt;wsp:rsid wsp:val=&quot;008143CD&quot;/&gt;&lt;wsp:rsid wsp:val=&quot;008266FF&quot;/&gt;&lt;wsp:rsid wsp:val=&quot;00831ABB&quot;/&gt;&lt;wsp:rsid wsp:val=&quot;00833972&quot;/&gt;&lt;wsp:rsid wsp:val=&quot;00834B9A&quot;/&gt;&lt;wsp:rsid wsp:val=&quot;00836B80&quot;/&gt;&lt;wsp:rsid wsp:val=&quot;0086504D&quot;/&gt;&lt;wsp:rsid wsp:val=&quot;008653AA&quot;/&gt;&lt;wsp:rsid wsp:val=&quot;00873A66&quot;/&gt;&lt;wsp:rsid wsp:val=&quot;008743E1&quot;/&gt;&lt;wsp:rsid wsp:val=&quot;00874C4C&quot;/&gt;&lt;wsp:rsid wsp:val=&quot;00876057&quot;/&gt;&lt;wsp:rsid wsp:val=&quot;00880030&quot;/&gt;&lt;wsp:rsid wsp:val=&quot;00893082&quot;/&gt;&lt;wsp:rsid wsp:val=&quot;00896C6F&quot;/&gt;&lt;wsp:rsid wsp:val=&quot;008C407B&quot;/&gt;&lt;wsp:rsid wsp:val=&quot;008C48BA&quot;/&gt;&lt;wsp:rsid wsp:val=&quot;008C6257&quot;/&gt;&lt;wsp:rsid wsp:val=&quot;008C7085&quot;/&gt;&lt;wsp:rsid wsp:val=&quot;008C78B4&quot;/&gt;&lt;wsp:rsid wsp:val=&quot;008D63F9&quot;/&gt;&lt;wsp:rsid wsp:val=&quot;008D7F5B&quot;/&gt;&lt;wsp:rsid wsp:val=&quot;008F5E1F&quot;/&gt;&lt;wsp:rsid wsp:val=&quot;00900C64&quot;/&gt;&lt;wsp:rsid wsp:val=&quot;009062D0&quot;/&gt;&lt;wsp:rsid wsp:val=&quot;00913C0F&quot;/&gt;&lt;wsp:rsid wsp:val=&quot;00914A63&quot;/&gt;&lt;wsp:rsid wsp:val=&quot;009177A5&quot;/&gt;&lt;wsp:rsid wsp:val=&quot;00923CDF&quot;/&gt;&lt;wsp:rsid wsp:val=&quot;00926E5B&quot;/&gt;&lt;wsp:rsid wsp:val=&quot;00937888&quot;/&gt;&lt;wsp:rsid wsp:val=&quot;00937D9C&quot;/&gt;&lt;wsp:rsid wsp:val=&quot;00943F07&quot;/&gt;&lt;wsp:rsid wsp:val=&quot;009467F0&quot;/&gt;&lt;wsp:rsid wsp:val=&quot;009536A8&quot;/&gt;&lt;wsp:rsid wsp:val=&quot;00953F92&quot;/&gt;&lt;wsp:rsid wsp:val=&quot;00954A47&quot;/&gt;&lt;wsp:rsid wsp:val=&quot;00957486&quot;/&gt;&lt;wsp:rsid wsp:val=&quot;00970462&quot;/&gt;&lt;wsp:rsid wsp:val=&quot;00971586&quot;/&gt;&lt;wsp:rsid wsp:val=&quot;00976BC2&quot;/&gt;&lt;wsp:rsid wsp:val=&quot;00983238&quot;/&gt;&lt;wsp:rsid wsp:val=&quot;00990790&quot;/&gt;&lt;wsp:rsid wsp:val=&quot;009936F4&quot;/&gt;&lt;wsp:rsid wsp:val=&quot;009972FA&quot;/&gt;&lt;wsp:rsid wsp:val=&quot;009A4E07&quot;/&gt;&lt;wsp:rsid wsp:val=&quot;009B23CB&quot;/&gt;&lt;wsp:rsid wsp:val=&quot;009B27AA&quot;/&gt;&lt;wsp:rsid wsp:val=&quot;009C1154&quot;/&gt;&lt;wsp:rsid wsp:val=&quot;009C1D1E&quot;/&gt;&lt;wsp:rsid wsp:val=&quot;009D32D4&quot;/&gt;&lt;wsp:rsid wsp:val=&quot;009E68DF&quot;/&gt;&lt;wsp:rsid wsp:val=&quot;009F52B3&quot;/&gt;&lt;wsp:rsid wsp:val=&quot;009F7379&quot;/&gt;&lt;wsp:rsid wsp:val=&quot;00A00B15&quot;/&gt;&lt;wsp:rsid wsp:val=&quot;00A02A2D&quot;/&gt;&lt;wsp:rsid wsp:val=&quot;00A12478&quot;/&gt;&lt;wsp:rsid wsp:val=&quot;00A131FD&quot;/&gt;&lt;wsp:rsid wsp:val=&quot;00A206D0&quot;/&gt;&lt;wsp:rsid wsp:val=&quot;00A26D9A&quot;/&gt;&lt;wsp:rsid wsp:val=&quot;00A30EA7&quot;/&gt;&lt;wsp:rsid wsp:val=&quot;00A33848&quot;/&gt;&lt;wsp:rsid wsp:val=&quot;00A403F9&quot;/&gt;&lt;wsp:rsid wsp:val=&quot;00A447F9&quot;/&gt;&lt;wsp:rsid wsp:val=&quot;00A45124&quot;/&gt;&lt;wsp:rsid wsp:val=&quot;00A603D8&quot;/&gt;&lt;wsp:rsid wsp:val=&quot;00A6681C&quot;/&gt;&lt;wsp:rsid wsp:val=&quot;00A70759&quot;/&gt;&lt;wsp:rsid wsp:val=&quot;00A74397&quot;/&gt;&lt;wsp:rsid wsp:val=&quot;00A772B2&quot;/&gt;&lt;wsp:rsid wsp:val=&quot;00A96089&quot;/&gt;&lt;wsp:rsid wsp:val=&quot;00AA7E70&quot;/&gt;&lt;wsp:rsid wsp:val=&quot;00AB1CBA&quot;/&gt;&lt;wsp:rsid wsp:val=&quot;00AB2BE1&quot;/&gt;&lt;wsp:rsid wsp:val=&quot;00AB4C64&quot;/&gt;&lt;wsp:rsid wsp:val=&quot;00AB4CE0&quot;/&gt;&lt;wsp:rsid wsp:val=&quot;00AD1AC8&quot;/&gt;&lt;wsp:rsid wsp:val=&quot;00AD794E&quot;/&gt;&lt;wsp:rsid wsp:val=&quot;00AE060D&quot;/&gt;&lt;wsp:rsid wsp:val=&quot;00AE298E&quot;/&gt;&lt;wsp:rsid wsp:val=&quot;00AF5CC5&quot;/&gt;&lt;wsp:rsid wsp:val=&quot;00B0059F&quot;/&gt;&lt;wsp:rsid wsp:val=&quot;00B03B44&quot;/&gt;&lt;wsp:rsid wsp:val=&quot;00B04B97&quot;/&gt;&lt;wsp:rsid wsp:val=&quot;00B15BF9&quot;/&gt;&lt;wsp:rsid wsp:val=&quot;00B228D3&quot;/&gt;&lt;wsp:rsid wsp:val=&quot;00B241D5&quot;/&gt;&lt;wsp:rsid wsp:val=&quot;00B340C5&quot;/&gt;&lt;wsp:rsid wsp:val=&quot;00B4315B&quot;/&gt;&lt;wsp:rsid wsp:val=&quot;00B445A4&quot;/&gt;&lt;wsp:rsid wsp:val=&quot;00B520BA&quot;/&gt;&lt;wsp:rsid wsp:val=&quot;00B6406E&quot;/&gt;&lt;wsp:rsid wsp:val=&quot;00B715E4&quot;/&gt;&lt;wsp:rsid wsp:val=&quot;00B73A1E&quot;/&gt;&lt;wsp:rsid wsp:val=&quot;00B75EC3&quot;/&gt;&lt;wsp:rsid wsp:val=&quot;00B77155&quot;/&gt;&lt;wsp:rsid wsp:val=&quot;00B801AF&quot;/&gt;&lt;wsp:rsid wsp:val=&quot;00B80476&quot;/&gt;&lt;wsp:rsid wsp:val=&quot;00B85996&quot;/&gt;&lt;wsp:rsid wsp:val=&quot;00B87108&quot;/&gt;&lt;wsp:rsid wsp:val=&quot;00BB3717&quot;/&gt;&lt;wsp:rsid wsp:val=&quot;00BD63BB&quot;/&gt;&lt;wsp:rsid wsp:val=&quot;00BE2CBB&quot;/&gt;&lt;wsp:rsid wsp:val=&quot;00BF104A&quot;/&gt;&lt;wsp:rsid wsp:val=&quot;00BF1F70&quot;/&gt;&lt;wsp:rsid wsp:val=&quot;00BF4694&quot;/&gt;&lt;wsp:rsid wsp:val=&quot;00C1639A&quot;/&gt;&lt;wsp:rsid wsp:val=&quot;00C1649F&quot;/&gt;&lt;wsp:rsid wsp:val=&quot;00C2721F&quot;/&gt;&lt;wsp:rsid wsp:val=&quot;00C37798&quot;/&gt;&lt;wsp:rsid wsp:val=&quot;00C37A1B&quot;/&gt;&lt;wsp:rsid wsp:val=&quot;00C431BE&quot;/&gt;&lt;wsp:rsid wsp:val=&quot;00C46751&quot;/&gt;&lt;wsp:rsid wsp:val=&quot;00C46E81&quot;/&gt;&lt;wsp:rsid wsp:val=&quot;00C5182B&quot;/&gt;&lt;wsp:rsid wsp:val=&quot;00C546A8&quot;/&gt;&lt;wsp:rsid wsp:val=&quot;00C5660D&quot;/&gt;&lt;wsp:rsid wsp:val=&quot;00C617CE&quot;/&gt;&lt;wsp:rsid wsp:val=&quot;00C73A94&quot;/&gt;&lt;wsp:rsid wsp:val=&quot;00C80250&quot;/&gt;&lt;wsp:rsid wsp:val=&quot;00C81023&quot;/&gt;&lt;wsp:rsid wsp:val=&quot;00C84161&quot;/&gt;&lt;wsp:rsid wsp:val=&quot;00C87803&quot;/&gt;&lt;wsp:rsid wsp:val=&quot;00C93AC6&quot;/&gt;&lt;wsp:rsid wsp:val=&quot;00CA243A&quot;/&gt;&lt;wsp:rsid wsp:val=&quot;00CB6253&quot;/&gt;&lt;wsp:rsid wsp:val=&quot;00CB751D&quot;/&gt;&lt;wsp:rsid wsp:val=&quot;00CC00BD&quot;/&gt;&lt;wsp:rsid wsp:val=&quot;00CC01E7&quot;/&gt;&lt;wsp:rsid wsp:val=&quot;00CC73F5&quot;/&gt;&lt;wsp:rsid wsp:val=&quot;00CD5AB3&quot;/&gt;&lt;wsp:rsid wsp:val=&quot;00CE562F&quot;/&gt;&lt;wsp:rsid wsp:val=&quot;00CE5BBA&quot;/&gt;&lt;wsp:rsid wsp:val=&quot;00CF4F27&quot;/&gt;&lt;wsp:rsid wsp:val=&quot;00CF50BE&quot;/&gt;&lt;wsp:rsid wsp:val=&quot;00CF75E9&quot;/&gt;&lt;wsp:rsid wsp:val=&quot;00D06D85&quot;/&gt;&lt;wsp:rsid wsp:val=&quot;00D16EC3&quot;/&gt;&lt;wsp:rsid wsp:val=&quot;00D2274A&quot;/&gt;&lt;wsp:rsid wsp:val=&quot;00D26B71&quot;/&gt;&lt;wsp:rsid wsp:val=&quot;00D30790&quot;/&gt;&lt;wsp:rsid wsp:val=&quot;00D35BB8&quot;/&gt;&lt;wsp:rsid wsp:val=&quot;00D44825&quot;/&gt;&lt;wsp:rsid wsp:val=&quot;00D45E2F&quot;/&gt;&lt;wsp:rsid wsp:val=&quot;00D466E4&quot;/&gt;&lt;wsp:rsid wsp:val=&quot;00D534DA&quot;/&gt;&lt;wsp:rsid wsp:val=&quot;00D6268F&quot;/&gt;&lt;wsp:rsid wsp:val=&quot;00D6408E&quot;/&gt;&lt;wsp:rsid wsp:val=&quot;00D646C0&quot;/&gt;&lt;wsp:rsid wsp:val=&quot;00D745C3&quot;/&gt;&lt;wsp:rsid wsp:val=&quot;00D8048C&quot;/&gt;&lt;wsp:rsid wsp:val=&quot;00D87340&quot;/&gt;&lt;wsp:rsid wsp:val=&quot;00D87CC2&quot;/&gt;&lt;wsp:rsid wsp:val=&quot;00D92470&quot;/&gt;&lt;wsp:rsid wsp:val=&quot;00DA7543&quot;/&gt;&lt;wsp:rsid wsp:val=&quot;00DB56A2&quot;/&gt;&lt;wsp:rsid wsp:val=&quot;00DC0E1D&quot;/&gt;&lt;wsp:rsid wsp:val=&quot;00DC23D4&quot;/&gt;&lt;wsp:rsid wsp:val=&quot;00DC2851&quot;/&gt;&lt;wsp:rsid wsp:val=&quot;00DC289F&quot;/&gt;&lt;wsp:rsid wsp:val=&quot;00DD66AC&quot;/&gt;&lt;wsp:rsid wsp:val=&quot;00DF1B9B&quot;/&gt;&lt;wsp:rsid wsp:val=&quot;00DF1F60&quot;/&gt;&lt;wsp:rsid wsp:val=&quot;00E12CF3&quot;/&gt;&lt;wsp:rsid wsp:val=&quot;00E17876&quot;/&gt;&lt;wsp:rsid wsp:val=&quot;00E25574&quot;/&gt;&lt;wsp:rsid wsp:val=&quot;00E317C8&quot;/&gt;&lt;wsp:rsid wsp:val=&quot;00E34C99&quot;/&gt;&lt;wsp:rsid wsp:val=&quot;00E35D01&quot;/&gt;&lt;wsp:rsid wsp:val=&quot;00E465C0&quot;/&gt;&lt;wsp:rsid wsp:val=&quot;00E5091B&quot;/&gt;&lt;wsp:rsid wsp:val=&quot;00E5128B&quot;/&gt;&lt;wsp:rsid wsp:val=&quot;00E52110&quot;/&gt;&lt;wsp:rsid wsp:val=&quot;00E5213B&quot;/&gt;&lt;wsp:rsid wsp:val=&quot;00E523AA&quot;/&gt;&lt;wsp:rsid wsp:val=&quot;00E63106&quot;/&gt;&lt;wsp:rsid wsp:val=&quot;00E64966&quot;/&gt;&lt;wsp:rsid wsp:val=&quot;00E65329&quot;/&gt;&lt;wsp:rsid wsp:val=&quot;00E71A1A&quot;/&gt;&lt;wsp:rsid wsp:val=&quot;00E85053&quot;/&gt;&lt;wsp:rsid wsp:val=&quot;00E91AA4&quot;/&gt;&lt;wsp:rsid wsp:val=&quot;00E933BE&quot;/&gt;&lt;wsp:rsid wsp:val=&quot;00E9449A&quot;/&gt;&lt;wsp:rsid wsp:val=&quot;00E96D3A&quot;/&gt;&lt;wsp:rsid wsp:val=&quot;00EB2AC9&quot;/&gt;&lt;wsp:rsid wsp:val=&quot;00EB4101&quot;/&gt;&lt;wsp:rsid wsp:val=&quot;00EB7A47&quot;/&gt;&lt;wsp:rsid wsp:val=&quot;00EC206D&quot;/&gt;&lt;wsp:rsid wsp:val=&quot;00EC4D40&quot;/&gt;&lt;wsp:rsid wsp:val=&quot;00ED38E0&quot;/&gt;&lt;wsp:rsid wsp:val=&quot;00ED57E7&quot;/&gt;&lt;wsp:rsid wsp:val=&quot;00ED5EC6&quot;/&gt;&lt;wsp:rsid wsp:val=&quot;00EE32C0&quot;/&gt;&lt;wsp:rsid wsp:val=&quot;00EF0BC3&quot;/&gt;&lt;wsp:rsid wsp:val=&quot;00EF2017&quot;/&gt;&lt;wsp:rsid wsp:val=&quot;00EF3C48&quot;/&gt;&lt;wsp:rsid wsp:val=&quot;00F00133&quot;/&gt;&lt;wsp:rsid wsp:val=&quot;00F030E8&quot;/&gt;&lt;wsp:rsid wsp:val=&quot;00F0336F&quot;/&gt;&lt;wsp:rsid wsp:val=&quot;00F06C5C&quot;/&gt;&lt;wsp:rsid wsp:val=&quot;00F10B2B&quot;/&gt;&lt;wsp:rsid wsp:val=&quot;00F11F98&quot;/&gt;&lt;wsp:rsid wsp:val=&quot;00F32056&quot;/&gt;&lt;wsp:rsid wsp:val=&quot;00F3592A&quot;/&gt;&lt;wsp:rsid wsp:val=&quot;00F51A48&quot;/&gt;&lt;wsp:rsid wsp:val=&quot;00F56778&quot;/&gt;&lt;wsp:rsid wsp:val=&quot;00F6148F&quot;/&gt;&lt;wsp:rsid wsp:val=&quot;00F6291E&quot;/&gt;&lt;wsp:rsid wsp:val=&quot;00F645EE&quot;/&gt;&lt;wsp:rsid wsp:val=&quot;00F660AB&quot;/&gt;&lt;wsp:rsid wsp:val=&quot;00F8357F&quot;/&gt;&lt;wsp:rsid wsp:val=&quot;00F910FB&quot;/&gt;&lt;wsp:rsid wsp:val=&quot;00F92094&quot;/&gt;&lt;wsp:rsid wsp:val=&quot;00FA0E83&quot;/&gt;&lt;wsp:rsid wsp:val=&quot;00FA2503&quot;/&gt;&lt;wsp:rsid wsp:val=&quot;00FB43BF&quot;/&gt;&lt;wsp:rsid wsp:val=&quot;00FB4A79&quot;/&gt;&lt;wsp:rsid wsp:val=&quot;00FC65AC&quot;/&gt;&lt;wsp:rsid wsp:val=&quot;00FD2D4A&quot;/&gt;&lt;wsp:rsid wsp:val=&quot;00FD42C4&quot;/&gt;&lt;wsp:rsid wsp:val=&quot;00FE387A&quot;/&gt;&lt;wsp:rsid wsp:val=&quot;00FE6B9D&quot;/&gt;&lt;wsp:rsid wsp:val=&quot;00FF1D1A&quot;/&gt;&lt;wsp:rsid wsp:val=&quot;00FF3119&quot;/&gt;&lt;wsp:rsid wsp:val=&quot;00FF4B19&quot;/&gt;&lt;wsp:rsid wsp:val=&quot;00FF5A5B&quot;/&gt;&lt;wsp:rsid wsp:val=&quot;00FF71A8&quot;/&gt;&lt;/wsp:rsids&gt;&lt;/w:docPr&gt;&lt;w:body&gt;&lt;wx:sect&gt;&lt;w:p wsp:rsidR=&quot;00000000&quot; wsp:rsidRDefault=&quot;00E5128B&quot; wsp:rsidP=&quot;00E5128B&quot;&gt;&lt;m:oMathPara&gt;&lt;m:oMath&gt;&lt;m:r&gt;&lt;w:rPr&gt;&lt;w:rFonts w:ascii=&quot;Cambria Math&quot; w:h-ansi=&quot;Cambria Math&quot; w:cs=&quot;Arial&quot;/&gt;&lt;wx:font wx:val=&quot;Cambria Math&quot;/&gt;&lt;w:i/&gt;&lt;w:sz w:val=&quot;22&quot;/&gt;&lt;w:sz-cs w:val=&quot;22&quot;/&gt;&lt;/w:rPr&gt;&lt;m:t&gt;M=6 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452282">
        <w:rPr>
          <w:rFonts w:ascii="Arial" w:hAnsi="Arial" w:cs="Arial"/>
          <w:sz w:val="22"/>
          <w:szCs w:val="22"/>
        </w:rPr>
        <w:fldChar w:fldCharType="end"/>
      </w:r>
      <w:r w:rsidRPr="00452282">
        <w:rPr>
          <w:rFonts w:ascii="Arial" w:hAnsi="Arial" w:cs="Arial"/>
          <w:sz w:val="22"/>
          <w:szCs w:val="22"/>
        </w:rPr>
        <w:t xml:space="preserve"> is used as an example assumption in the calculations.</w:t>
      </w:r>
      <w:r w:rsidR="00452282">
        <w:rPr>
          <w:rFonts w:ascii="Arial" w:hAnsi="Arial" w:cs="Arial"/>
          <w:sz w:val="22"/>
          <w:szCs w:val="22"/>
        </w:rPr>
        <w:br/>
      </w:r>
    </w:p>
    <w:p w14:paraId="72595BFA" w14:textId="77777777" w:rsidR="004C71BA" w:rsidRPr="004C71BA" w:rsidRDefault="004C71BA" w:rsidP="004C71BA">
      <w:pPr>
        <w:keepNext/>
        <w:keepLines/>
        <w:tabs>
          <w:tab w:val="left" w:pos="0"/>
          <w:tab w:val="center" w:pos="4820"/>
          <w:tab w:val="right" w:pos="9639"/>
        </w:tabs>
        <w:spacing w:before="240" w:after="240"/>
        <w:contextualSpacing/>
        <w:jc w:val="center"/>
        <w:rPr>
          <w:rFonts w:ascii="Arial" w:hAnsi="Arial"/>
          <w:b/>
          <w:bCs/>
          <w:color w:val="D2232A"/>
          <w:lang w:val="da-DK"/>
        </w:rPr>
      </w:pPr>
      <w:r w:rsidRPr="004C71BA">
        <w:rPr>
          <w:rFonts w:ascii="Arial" w:hAnsi="Arial"/>
          <w:b/>
          <w:bCs/>
          <w:color w:val="D2232A"/>
          <w:lang w:val="da-DK"/>
        </w:rPr>
        <w:t xml:space="preserve">Table </w:t>
      </w:r>
      <w:r w:rsidRPr="004C71BA">
        <w:rPr>
          <w:rFonts w:ascii="Arial" w:hAnsi="Arial"/>
          <w:b/>
          <w:bCs/>
          <w:color w:val="D2232A"/>
          <w:lang w:val="da-DK"/>
        </w:rPr>
        <w:fldChar w:fldCharType="begin"/>
      </w:r>
      <w:r w:rsidRPr="004C71BA">
        <w:rPr>
          <w:rFonts w:ascii="Arial" w:hAnsi="Arial"/>
          <w:b/>
          <w:bCs/>
          <w:color w:val="D2232A"/>
          <w:lang w:val="da-DK"/>
        </w:rPr>
        <w:instrText xml:space="preserve"> SEQ Table \* ARABIC </w:instrText>
      </w:r>
      <w:r w:rsidRPr="004C71BA">
        <w:rPr>
          <w:rFonts w:ascii="Arial" w:hAnsi="Arial"/>
          <w:b/>
          <w:bCs/>
          <w:color w:val="D2232A"/>
          <w:lang w:val="da-DK"/>
        </w:rPr>
        <w:fldChar w:fldCharType="separate"/>
      </w:r>
      <w:r w:rsidRPr="004C71BA">
        <w:rPr>
          <w:rFonts w:ascii="Arial" w:hAnsi="Arial"/>
          <w:b/>
          <w:bCs/>
          <w:noProof/>
          <w:color w:val="D2232A"/>
          <w:lang w:val="da-DK"/>
        </w:rPr>
        <w:t>1</w:t>
      </w:r>
      <w:r w:rsidRPr="004C71BA">
        <w:rPr>
          <w:rFonts w:ascii="Arial" w:hAnsi="Arial"/>
          <w:b/>
          <w:bCs/>
          <w:noProof/>
          <w:color w:val="D2232A"/>
          <w:lang w:val="da-DK"/>
        </w:rPr>
        <w:fldChar w:fldCharType="end"/>
      </w:r>
      <w:r w:rsidRPr="004C71BA">
        <w:rPr>
          <w:rFonts w:ascii="Arial" w:hAnsi="Arial"/>
          <w:b/>
          <w:bCs/>
          <w:color w:val="D2232A"/>
          <w:lang w:val="da-DK"/>
        </w:rPr>
        <w:t>: Balanced out-of-band blocker levels for BS and UE as aggressor/victim example</w:t>
      </w:r>
    </w:p>
    <w:tbl>
      <w:tblPr>
        <w:tblStyle w:val="TableGrid1"/>
        <w:tblW w:w="0" w:type="auto"/>
        <w:jc w:val="center"/>
        <w:tblLook w:val="04A0" w:firstRow="1" w:lastRow="0" w:firstColumn="1" w:lastColumn="0" w:noHBand="0" w:noVBand="1"/>
      </w:tblPr>
      <w:tblGrid>
        <w:gridCol w:w="1526"/>
        <w:gridCol w:w="1469"/>
        <w:gridCol w:w="1613"/>
        <w:gridCol w:w="1177"/>
        <w:gridCol w:w="843"/>
        <w:gridCol w:w="966"/>
        <w:gridCol w:w="1984"/>
      </w:tblGrid>
      <w:tr w:rsidR="004C71BA" w:rsidRPr="004C71BA" w14:paraId="665B2D6F" w14:textId="77777777" w:rsidTr="004C71BA">
        <w:trPr>
          <w:trHeight w:val="300"/>
          <w:jc w:val="center"/>
        </w:trPr>
        <w:tc>
          <w:tcPr>
            <w:tcW w:w="1526" w:type="dxa"/>
            <w:shd w:val="clear" w:color="auto" w:fill="C00000"/>
            <w:noWrap/>
            <w:hideMark/>
          </w:tcPr>
          <w:p w14:paraId="692A869F" w14:textId="77777777" w:rsidR="004C71BA" w:rsidRPr="004C71BA" w:rsidRDefault="004C71BA" w:rsidP="004C71BA">
            <w:pPr>
              <w:keepNext/>
              <w:numPr>
                <w:ilvl w:val="0"/>
                <w:numId w:val="24"/>
              </w:numPr>
              <w:spacing w:before="120" w:after="60"/>
              <w:jc w:val="center"/>
              <w:outlineLvl w:val="0"/>
              <w:rPr>
                <w:b/>
                <w:color w:val="FFFFFF"/>
                <w:szCs w:val="16"/>
              </w:rPr>
            </w:pPr>
            <w:proofErr w:type="spellStart"/>
            <w:r w:rsidRPr="004C71BA">
              <w:rPr>
                <w:b/>
                <w:color w:val="FFFFFF"/>
              </w:rPr>
              <w:t>Agressor</w:t>
            </w:r>
            <w:proofErr w:type="spellEnd"/>
            <w:r w:rsidRPr="004C71BA">
              <w:rPr>
                <w:b/>
                <w:color w:val="FFFFFF"/>
              </w:rPr>
              <w:t xml:space="preserve"> </w:t>
            </w:r>
            <w:r w:rsidRPr="004C71BA">
              <w:rPr>
                <w:b/>
                <w:color w:val="FFFFFF"/>
                <w:szCs w:val="16"/>
              </w:rPr>
              <w:t>Type</w:t>
            </w:r>
          </w:p>
        </w:tc>
        <w:tc>
          <w:tcPr>
            <w:tcW w:w="1109" w:type="dxa"/>
            <w:shd w:val="clear" w:color="auto" w:fill="C00000"/>
            <w:noWrap/>
            <w:hideMark/>
          </w:tcPr>
          <w:p w14:paraId="1F7B64E5" w14:textId="77777777" w:rsidR="004C71BA" w:rsidRPr="004C71BA" w:rsidRDefault="004C71BA" w:rsidP="004C71BA">
            <w:pPr>
              <w:keepNext/>
              <w:numPr>
                <w:ilvl w:val="0"/>
                <w:numId w:val="24"/>
              </w:numPr>
              <w:spacing w:before="120" w:after="60"/>
              <w:jc w:val="center"/>
              <w:outlineLvl w:val="0"/>
              <w:rPr>
                <w:b/>
                <w:color w:val="FFFFFF"/>
                <w:szCs w:val="16"/>
              </w:rPr>
            </w:pPr>
            <w:proofErr w:type="spellStart"/>
            <w:proofErr w:type="gramStart"/>
            <w:r w:rsidRPr="004C71BA">
              <w:rPr>
                <w:b/>
                <w:i/>
                <w:iCs/>
                <w:color w:val="FFFFFF"/>
                <w:szCs w:val="16"/>
              </w:rPr>
              <w:t>P</w:t>
            </w:r>
            <w:r w:rsidRPr="004C71BA">
              <w:rPr>
                <w:b/>
                <w:i/>
                <w:iCs/>
                <w:color w:val="FFFFFF"/>
                <w:szCs w:val="16"/>
                <w:vertAlign w:val="subscript"/>
              </w:rPr>
              <w:t>Tx</w:t>
            </w:r>
            <w:r w:rsidRPr="004C71BA">
              <w:rPr>
                <w:b/>
                <w:i/>
                <w:iCs/>
                <w:color w:val="FFFFFF"/>
                <w:vertAlign w:val="subscript"/>
              </w:rPr>
              <w:t>,Agressor</w:t>
            </w:r>
            <w:proofErr w:type="spellEnd"/>
            <w:proofErr w:type="gramEnd"/>
            <w:r w:rsidRPr="004C71BA">
              <w:rPr>
                <w:b/>
                <w:color w:val="FFFFFF"/>
              </w:rPr>
              <w:br/>
            </w:r>
            <w:r w:rsidRPr="004C71BA">
              <w:rPr>
                <w:b/>
                <w:color w:val="FFFFFF"/>
                <w:szCs w:val="16"/>
              </w:rPr>
              <w:t>(dBm)</w:t>
            </w:r>
          </w:p>
        </w:tc>
        <w:tc>
          <w:tcPr>
            <w:tcW w:w="1613" w:type="dxa"/>
            <w:shd w:val="clear" w:color="auto" w:fill="C00000"/>
            <w:noWrap/>
            <w:hideMark/>
          </w:tcPr>
          <w:p w14:paraId="5BDA6494" w14:textId="77777777" w:rsidR="004C71BA" w:rsidRPr="004C71BA" w:rsidRDefault="004C71BA" w:rsidP="004C71BA">
            <w:pPr>
              <w:keepNext/>
              <w:numPr>
                <w:ilvl w:val="0"/>
                <w:numId w:val="24"/>
              </w:numPr>
              <w:spacing w:before="120" w:after="60"/>
              <w:jc w:val="center"/>
              <w:outlineLvl w:val="0"/>
              <w:rPr>
                <w:b/>
                <w:color w:val="FFFFFF"/>
                <w:szCs w:val="16"/>
              </w:rPr>
            </w:pPr>
            <w:r w:rsidRPr="004C71BA">
              <w:rPr>
                <w:b/>
                <w:color w:val="FFFFFF"/>
                <w:szCs w:val="16"/>
              </w:rPr>
              <w:t>Spurious emission level</w:t>
            </w:r>
            <w:r w:rsidRPr="004C71BA">
              <w:rPr>
                <w:b/>
                <w:color w:val="FFFFFF"/>
                <w:szCs w:val="16"/>
              </w:rPr>
              <w:br/>
              <w:t>(dBm/MHz)</w:t>
            </w:r>
          </w:p>
        </w:tc>
        <w:tc>
          <w:tcPr>
            <w:tcW w:w="992" w:type="dxa"/>
            <w:shd w:val="clear" w:color="auto" w:fill="C00000"/>
            <w:noWrap/>
            <w:hideMark/>
          </w:tcPr>
          <w:p w14:paraId="6451753A" w14:textId="77777777" w:rsidR="004C71BA" w:rsidRPr="004C71BA" w:rsidRDefault="004C71BA" w:rsidP="004C71BA">
            <w:pPr>
              <w:keepNext/>
              <w:numPr>
                <w:ilvl w:val="0"/>
                <w:numId w:val="24"/>
              </w:numPr>
              <w:spacing w:before="120" w:after="60"/>
              <w:jc w:val="center"/>
              <w:outlineLvl w:val="0"/>
              <w:rPr>
                <w:b/>
                <w:color w:val="FFFFFF"/>
                <w:szCs w:val="16"/>
              </w:rPr>
            </w:pPr>
            <w:r w:rsidRPr="004C71BA">
              <w:rPr>
                <w:b/>
                <w:color w:val="FFFFFF"/>
                <w:szCs w:val="16"/>
              </w:rPr>
              <w:t>Victim</w:t>
            </w:r>
            <w:r w:rsidRPr="004C71BA">
              <w:rPr>
                <w:b/>
                <w:color w:val="FFFFFF"/>
                <w:szCs w:val="16"/>
              </w:rPr>
              <w:br/>
              <w:t>Type</w:t>
            </w:r>
          </w:p>
        </w:tc>
        <w:tc>
          <w:tcPr>
            <w:tcW w:w="709" w:type="dxa"/>
            <w:shd w:val="clear" w:color="auto" w:fill="C00000"/>
            <w:noWrap/>
            <w:hideMark/>
          </w:tcPr>
          <w:p w14:paraId="240B2EC1" w14:textId="77777777" w:rsidR="004C71BA" w:rsidRPr="004C71BA" w:rsidRDefault="004C71BA" w:rsidP="004C71BA">
            <w:pPr>
              <w:keepNext/>
              <w:numPr>
                <w:ilvl w:val="0"/>
                <w:numId w:val="24"/>
              </w:numPr>
              <w:spacing w:before="120" w:after="60"/>
              <w:jc w:val="center"/>
              <w:outlineLvl w:val="0"/>
              <w:rPr>
                <w:b/>
                <w:i/>
                <w:iCs/>
                <w:color w:val="FFFFFF"/>
                <w:szCs w:val="16"/>
              </w:rPr>
            </w:pPr>
            <w:r w:rsidRPr="004C71BA">
              <w:rPr>
                <w:b/>
                <w:i/>
                <w:iCs/>
                <w:color w:val="FFFFFF"/>
                <w:szCs w:val="16"/>
              </w:rPr>
              <w:t>NF</w:t>
            </w:r>
          </w:p>
        </w:tc>
        <w:tc>
          <w:tcPr>
            <w:tcW w:w="709" w:type="dxa"/>
            <w:shd w:val="clear" w:color="auto" w:fill="C00000"/>
            <w:noWrap/>
            <w:hideMark/>
          </w:tcPr>
          <w:p w14:paraId="5C0D5F2E" w14:textId="77777777" w:rsidR="004C71BA" w:rsidRPr="004C71BA" w:rsidRDefault="004C71BA" w:rsidP="004C71BA">
            <w:pPr>
              <w:keepNext/>
              <w:numPr>
                <w:ilvl w:val="0"/>
                <w:numId w:val="24"/>
              </w:numPr>
              <w:spacing w:before="120" w:after="60"/>
              <w:jc w:val="center"/>
              <w:outlineLvl w:val="0"/>
              <w:rPr>
                <w:b/>
                <w:i/>
                <w:iCs/>
                <w:color w:val="FFFFFF"/>
                <w:szCs w:val="16"/>
              </w:rPr>
            </w:pPr>
            <w:r w:rsidRPr="004C71BA">
              <w:rPr>
                <w:b/>
                <w:i/>
                <w:iCs/>
                <w:color w:val="FFFFFF"/>
                <w:szCs w:val="16"/>
              </w:rPr>
              <w:t>PL</w:t>
            </w:r>
          </w:p>
        </w:tc>
        <w:tc>
          <w:tcPr>
            <w:tcW w:w="1984" w:type="dxa"/>
            <w:shd w:val="clear" w:color="auto" w:fill="C00000"/>
            <w:noWrap/>
            <w:hideMark/>
          </w:tcPr>
          <w:p w14:paraId="080942FA" w14:textId="77777777" w:rsidR="004C71BA" w:rsidRPr="004C71BA" w:rsidRDefault="004C71BA" w:rsidP="004C71BA">
            <w:pPr>
              <w:keepNext/>
              <w:numPr>
                <w:ilvl w:val="0"/>
                <w:numId w:val="24"/>
              </w:numPr>
              <w:spacing w:before="120" w:after="60"/>
              <w:jc w:val="center"/>
              <w:outlineLvl w:val="0"/>
              <w:rPr>
                <w:b/>
                <w:color w:val="FFFFFF"/>
                <w:szCs w:val="16"/>
              </w:rPr>
            </w:pPr>
            <w:r w:rsidRPr="004C71BA">
              <w:rPr>
                <w:b/>
                <w:color w:val="FFFFFF"/>
                <w:szCs w:val="16"/>
              </w:rPr>
              <w:t>“Balanced” Blocker level</w:t>
            </w:r>
            <w:r w:rsidRPr="004C71BA">
              <w:rPr>
                <w:b/>
                <w:color w:val="FFFFFF"/>
                <w:szCs w:val="16"/>
              </w:rPr>
              <w:br/>
            </w:r>
            <w:proofErr w:type="spellStart"/>
            <w:r w:rsidRPr="004C71BA">
              <w:rPr>
                <w:b/>
                <w:i/>
                <w:iCs/>
                <w:color w:val="FFFFFF"/>
                <w:szCs w:val="16"/>
              </w:rPr>
              <w:t>I</w:t>
            </w:r>
            <w:r w:rsidRPr="004C71BA">
              <w:rPr>
                <w:b/>
                <w:i/>
                <w:iCs/>
                <w:color w:val="FFFFFF"/>
                <w:szCs w:val="16"/>
                <w:vertAlign w:val="subscript"/>
              </w:rPr>
              <w:t>offs</w:t>
            </w:r>
            <w:proofErr w:type="spellEnd"/>
            <w:r w:rsidRPr="004C71BA">
              <w:rPr>
                <w:b/>
                <w:color w:val="FFFFFF"/>
                <w:szCs w:val="16"/>
              </w:rPr>
              <w:br/>
              <w:t>(dBm)</w:t>
            </w:r>
          </w:p>
        </w:tc>
      </w:tr>
      <w:tr w:rsidR="004C71BA" w:rsidRPr="004C71BA" w14:paraId="22AE3B8F" w14:textId="77777777" w:rsidTr="004C71BA">
        <w:trPr>
          <w:trHeight w:val="300"/>
          <w:jc w:val="center"/>
        </w:trPr>
        <w:tc>
          <w:tcPr>
            <w:tcW w:w="1526" w:type="dxa"/>
            <w:noWrap/>
            <w:hideMark/>
          </w:tcPr>
          <w:p w14:paraId="52EAF981"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UE</w:t>
            </w:r>
          </w:p>
        </w:tc>
        <w:tc>
          <w:tcPr>
            <w:tcW w:w="1109" w:type="dxa"/>
            <w:noWrap/>
            <w:hideMark/>
          </w:tcPr>
          <w:p w14:paraId="1B729F36"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21</w:t>
            </w:r>
          </w:p>
        </w:tc>
        <w:tc>
          <w:tcPr>
            <w:tcW w:w="1613" w:type="dxa"/>
            <w:noWrap/>
            <w:hideMark/>
          </w:tcPr>
          <w:p w14:paraId="175289D3"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-30</w:t>
            </w:r>
          </w:p>
        </w:tc>
        <w:tc>
          <w:tcPr>
            <w:tcW w:w="992" w:type="dxa"/>
            <w:noWrap/>
            <w:hideMark/>
          </w:tcPr>
          <w:p w14:paraId="547E27C3"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UE</w:t>
            </w:r>
          </w:p>
        </w:tc>
        <w:tc>
          <w:tcPr>
            <w:tcW w:w="709" w:type="dxa"/>
            <w:noWrap/>
            <w:hideMark/>
          </w:tcPr>
          <w:p w14:paraId="06C841F4"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9</w:t>
            </w:r>
          </w:p>
        </w:tc>
        <w:tc>
          <w:tcPr>
            <w:tcW w:w="709" w:type="dxa"/>
            <w:noWrap/>
            <w:hideMark/>
          </w:tcPr>
          <w:p w14:paraId="4B96E683"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70,3</w:t>
            </w:r>
          </w:p>
        </w:tc>
        <w:tc>
          <w:tcPr>
            <w:tcW w:w="1984" w:type="dxa"/>
            <w:noWrap/>
            <w:hideMark/>
          </w:tcPr>
          <w:p w14:paraId="77160441"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-49,3</w:t>
            </w:r>
          </w:p>
        </w:tc>
      </w:tr>
      <w:tr w:rsidR="004C71BA" w:rsidRPr="004C71BA" w14:paraId="0926A6E1" w14:textId="77777777" w:rsidTr="004C71BA">
        <w:trPr>
          <w:trHeight w:val="300"/>
          <w:jc w:val="center"/>
        </w:trPr>
        <w:tc>
          <w:tcPr>
            <w:tcW w:w="1526" w:type="dxa"/>
            <w:noWrap/>
            <w:hideMark/>
          </w:tcPr>
          <w:p w14:paraId="112F9FDD"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BS</w:t>
            </w:r>
          </w:p>
        </w:tc>
        <w:tc>
          <w:tcPr>
            <w:tcW w:w="1109" w:type="dxa"/>
            <w:noWrap/>
            <w:hideMark/>
          </w:tcPr>
          <w:p w14:paraId="6B149CA0"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46</w:t>
            </w:r>
          </w:p>
        </w:tc>
        <w:tc>
          <w:tcPr>
            <w:tcW w:w="1613" w:type="dxa"/>
            <w:noWrap/>
            <w:hideMark/>
          </w:tcPr>
          <w:p w14:paraId="10C9A0F0"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-30</w:t>
            </w:r>
          </w:p>
        </w:tc>
        <w:tc>
          <w:tcPr>
            <w:tcW w:w="992" w:type="dxa"/>
            <w:noWrap/>
            <w:hideMark/>
          </w:tcPr>
          <w:p w14:paraId="222FBF93"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UE</w:t>
            </w:r>
          </w:p>
        </w:tc>
        <w:tc>
          <w:tcPr>
            <w:tcW w:w="709" w:type="dxa"/>
            <w:noWrap/>
            <w:hideMark/>
          </w:tcPr>
          <w:p w14:paraId="1CD54093"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9</w:t>
            </w:r>
          </w:p>
        </w:tc>
        <w:tc>
          <w:tcPr>
            <w:tcW w:w="709" w:type="dxa"/>
            <w:noWrap/>
            <w:hideMark/>
          </w:tcPr>
          <w:p w14:paraId="3C1AF688"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70,3</w:t>
            </w:r>
          </w:p>
        </w:tc>
        <w:tc>
          <w:tcPr>
            <w:tcW w:w="1984" w:type="dxa"/>
            <w:noWrap/>
            <w:hideMark/>
          </w:tcPr>
          <w:p w14:paraId="7170A2E9"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-24,3</w:t>
            </w:r>
          </w:p>
        </w:tc>
      </w:tr>
      <w:tr w:rsidR="004C71BA" w:rsidRPr="004C71BA" w14:paraId="5FCA6E42" w14:textId="77777777" w:rsidTr="004C71BA">
        <w:trPr>
          <w:trHeight w:val="300"/>
          <w:jc w:val="center"/>
        </w:trPr>
        <w:tc>
          <w:tcPr>
            <w:tcW w:w="1526" w:type="dxa"/>
            <w:noWrap/>
            <w:hideMark/>
          </w:tcPr>
          <w:p w14:paraId="2ADCBE50"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UE</w:t>
            </w:r>
          </w:p>
        </w:tc>
        <w:tc>
          <w:tcPr>
            <w:tcW w:w="1109" w:type="dxa"/>
            <w:noWrap/>
            <w:hideMark/>
          </w:tcPr>
          <w:p w14:paraId="717DBBDB"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21</w:t>
            </w:r>
          </w:p>
        </w:tc>
        <w:tc>
          <w:tcPr>
            <w:tcW w:w="1613" w:type="dxa"/>
            <w:noWrap/>
            <w:hideMark/>
          </w:tcPr>
          <w:p w14:paraId="7F9CB49E"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-30</w:t>
            </w:r>
          </w:p>
        </w:tc>
        <w:tc>
          <w:tcPr>
            <w:tcW w:w="992" w:type="dxa"/>
            <w:noWrap/>
            <w:hideMark/>
          </w:tcPr>
          <w:p w14:paraId="39CA1F8A"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BS</w:t>
            </w:r>
          </w:p>
        </w:tc>
        <w:tc>
          <w:tcPr>
            <w:tcW w:w="709" w:type="dxa"/>
            <w:noWrap/>
            <w:hideMark/>
          </w:tcPr>
          <w:p w14:paraId="1A28BAA4"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5</w:t>
            </w:r>
          </w:p>
        </w:tc>
        <w:tc>
          <w:tcPr>
            <w:tcW w:w="709" w:type="dxa"/>
            <w:noWrap/>
            <w:hideMark/>
          </w:tcPr>
          <w:p w14:paraId="278CE053"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74,3</w:t>
            </w:r>
          </w:p>
        </w:tc>
        <w:tc>
          <w:tcPr>
            <w:tcW w:w="1984" w:type="dxa"/>
            <w:noWrap/>
            <w:hideMark/>
          </w:tcPr>
          <w:p w14:paraId="62869336"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-53,3</w:t>
            </w:r>
          </w:p>
        </w:tc>
      </w:tr>
      <w:tr w:rsidR="004C71BA" w:rsidRPr="004C71BA" w14:paraId="0ACDF595" w14:textId="77777777" w:rsidTr="004C71BA">
        <w:trPr>
          <w:trHeight w:val="300"/>
          <w:jc w:val="center"/>
        </w:trPr>
        <w:tc>
          <w:tcPr>
            <w:tcW w:w="1526" w:type="dxa"/>
            <w:noWrap/>
            <w:hideMark/>
          </w:tcPr>
          <w:p w14:paraId="73F4CC8A"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BS</w:t>
            </w:r>
          </w:p>
        </w:tc>
        <w:tc>
          <w:tcPr>
            <w:tcW w:w="1109" w:type="dxa"/>
            <w:noWrap/>
            <w:hideMark/>
          </w:tcPr>
          <w:p w14:paraId="1157BFEC"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46</w:t>
            </w:r>
          </w:p>
        </w:tc>
        <w:tc>
          <w:tcPr>
            <w:tcW w:w="1613" w:type="dxa"/>
            <w:noWrap/>
            <w:hideMark/>
          </w:tcPr>
          <w:p w14:paraId="6E6A88E3"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-30</w:t>
            </w:r>
          </w:p>
        </w:tc>
        <w:tc>
          <w:tcPr>
            <w:tcW w:w="992" w:type="dxa"/>
            <w:noWrap/>
            <w:hideMark/>
          </w:tcPr>
          <w:p w14:paraId="08126999"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BS</w:t>
            </w:r>
          </w:p>
        </w:tc>
        <w:tc>
          <w:tcPr>
            <w:tcW w:w="709" w:type="dxa"/>
            <w:noWrap/>
            <w:hideMark/>
          </w:tcPr>
          <w:p w14:paraId="4569D33F"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5</w:t>
            </w:r>
          </w:p>
        </w:tc>
        <w:tc>
          <w:tcPr>
            <w:tcW w:w="709" w:type="dxa"/>
            <w:noWrap/>
            <w:hideMark/>
          </w:tcPr>
          <w:p w14:paraId="07D9E85D"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74,3</w:t>
            </w:r>
          </w:p>
        </w:tc>
        <w:tc>
          <w:tcPr>
            <w:tcW w:w="1984" w:type="dxa"/>
            <w:noWrap/>
            <w:hideMark/>
          </w:tcPr>
          <w:p w14:paraId="4DB3EE68" w14:textId="77777777" w:rsidR="004C71BA" w:rsidRPr="004C71BA" w:rsidRDefault="004C71BA" w:rsidP="004C71BA">
            <w:pPr>
              <w:numPr>
                <w:ilvl w:val="0"/>
                <w:numId w:val="24"/>
              </w:numPr>
              <w:spacing w:before="60" w:after="60"/>
              <w:jc w:val="center"/>
              <w:rPr>
                <w:rFonts w:eastAsia="Calibri"/>
                <w:szCs w:val="22"/>
              </w:rPr>
            </w:pPr>
            <w:r w:rsidRPr="004C71BA">
              <w:rPr>
                <w:rFonts w:eastAsia="Calibri"/>
                <w:szCs w:val="22"/>
              </w:rPr>
              <w:t>-28,3</w:t>
            </w:r>
          </w:p>
        </w:tc>
      </w:tr>
    </w:tbl>
    <w:p w14:paraId="1A531AE4" w14:textId="77777777" w:rsidR="004C71BA" w:rsidRPr="004C71BA" w:rsidRDefault="004C71BA" w:rsidP="004C71BA">
      <w:pPr>
        <w:spacing w:before="240" w:after="60"/>
        <w:jc w:val="both"/>
        <w:rPr>
          <w:rFonts w:ascii="Arial" w:eastAsia="Calibri" w:hAnsi="Arial"/>
          <w:szCs w:val="22"/>
        </w:rPr>
      </w:pPr>
      <w:r w:rsidRPr="004C71BA">
        <w:rPr>
          <w:rFonts w:ascii="Arial" w:eastAsia="Calibri" w:hAnsi="Arial"/>
          <w:szCs w:val="22"/>
        </w:rPr>
        <w:t xml:space="preserve">The blocker level that would be dimensioning for receiver performance is clearly the one defined for the BS as aggressor, which is natural considering the much higher aggressor power level. </w:t>
      </w:r>
    </w:p>
    <w:p w14:paraId="013B546E" w14:textId="77777777" w:rsidR="004C71BA" w:rsidRPr="004C71BA" w:rsidRDefault="004C71BA" w:rsidP="004C71BA">
      <w:pPr>
        <w:spacing w:before="240" w:after="60"/>
        <w:jc w:val="both"/>
        <w:rPr>
          <w:rFonts w:ascii="Arial" w:eastAsia="Calibri" w:hAnsi="Arial"/>
          <w:szCs w:val="22"/>
        </w:rPr>
      </w:pPr>
      <w:r w:rsidRPr="004C71BA">
        <w:rPr>
          <w:rFonts w:ascii="Arial" w:eastAsia="Calibri" w:hAnsi="Arial"/>
          <w:szCs w:val="22"/>
        </w:rPr>
        <w:t>It is also worth noting that in 3GPP/ETSI specifications, the out-of-band blocking levels for both BS and UE are in general set to -15 dBm, which is higher than the numbers derived above in this example calculation.</w:t>
      </w:r>
    </w:p>
    <w:p w14:paraId="3902F01B" w14:textId="77777777" w:rsidR="004C71BA" w:rsidRPr="004C71BA" w:rsidRDefault="004C71BA" w:rsidP="004C71BA">
      <w:pPr>
        <w:keepNext/>
        <w:numPr>
          <w:ilvl w:val="0"/>
          <w:numId w:val="26"/>
        </w:numPr>
        <w:tabs>
          <w:tab w:val="num" w:pos="360"/>
          <w:tab w:val="num" w:pos="857"/>
        </w:tabs>
        <w:spacing w:before="600" w:after="60"/>
        <w:ind w:left="431" w:hanging="431"/>
        <w:jc w:val="both"/>
        <w:outlineLvl w:val="0"/>
        <w:rPr>
          <w:rFonts w:ascii="Arial" w:hAnsi="Arial" w:cs="Arial"/>
          <w:b/>
          <w:bCs/>
          <w:caps/>
          <w:color w:val="D2232A"/>
          <w:kern w:val="32"/>
          <w:szCs w:val="32"/>
          <w:lang w:val="da-DK"/>
        </w:rPr>
      </w:pPr>
      <w:r w:rsidRPr="004C71BA">
        <w:rPr>
          <w:rFonts w:ascii="Arial" w:hAnsi="Arial" w:cs="Arial"/>
          <w:b/>
          <w:bCs/>
          <w:caps/>
          <w:color w:val="D2232A"/>
          <w:kern w:val="32"/>
          <w:szCs w:val="32"/>
          <w:lang w:val="da-DK"/>
        </w:rPr>
        <w:t>Summary and way forward</w:t>
      </w:r>
    </w:p>
    <w:p w14:paraId="40C203BD" w14:textId="77777777" w:rsidR="004C71BA" w:rsidRPr="004C71BA" w:rsidRDefault="004C71BA" w:rsidP="004C71BA">
      <w:pPr>
        <w:spacing w:before="240" w:after="60"/>
        <w:jc w:val="both"/>
        <w:rPr>
          <w:rFonts w:ascii="Arial" w:eastAsia="Calibri" w:hAnsi="Arial"/>
          <w:szCs w:val="22"/>
        </w:rPr>
      </w:pPr>
      <w:r w:rsidRPr="004C71BA">
        <w:rPr>
          <w:rFonts w:ascii="Arial" w:eastAsia="Calibri" w:hAnsi="Arial"/>
          <w:szCs w:val="22"/>
        </w:rPr>
        <w:t xml:space="preserve">Based on the output from previous meetings, it could be concluded that whatever the purpose stated for levels or limits given in a recommendation, they will </w:t>
      </w:r>
      <w:proofErr w:type="gramStart"/>
      <w:r w:rsidRPr="004C71BA">
        <w:rPr>
          <w:rFonts w:ascii="Arial" w:eastAsia="Calibri" w:hAnsi="Arial"/>
          <w:szCs w:val="22"/>
        </w:rPr>
        <w:t>be seen as</w:t>
      </w:r>
      <w:proofErr w:type="gramEnd"/>
      <w:r w:rsidRPr="004C71BA">
        <w:rPr>
          <w:rFonts w:ascii="Arial" w:eastAsia="Calibri" w:hAnsi="Arial"/>
          <w:szCs w:val="22"/>
        </w:rPr>
        <w:t xml:space="preserve"> a recommended minimum requirement to be met by all receivers. They would be applied in both harmonised standards and in sharing and compatibility studies. Therefore, the given “recommended” limits should be derived with care taking into consideration the previous statement. Such levels could be given for out-of-band blocking; however, it would be more difficult to provide values for adjacent or in-band limits which are more technology specific. </w:t>
      </w:r>
    </w:p>
    <w:p w14:paraId="6E1651E2" w14:textId="77777777" w:rsidR="004C71BA" w:rsidRPr="004C71BA" w:rsidRDefault="004C71BA" w:rsidP="004C71BA">
      <w:pPr>
        <w:spacing w:before="240" w:after="60"/>
        <w:jc w:val="both"/>
        <w:rPr>
          <w:rFonts w:ascii="Arial" w:eastAsia="Calibri" w:hAnsi="Arial"/>
          <w:szCs w:val="22"/>
        </w:rPr>
      </w:pPr>
      <w:r w:rsidRPr="004C71BA">
        <w:rPr>
          <w:rFonts w:ascii="Arial" w:eastAsia="Calibri" w:hAnsi="Arial"/>
          <w:szCs w:val="22"/>
        </w:rPr>
        <w:t>Based on the assumption of balancing transmitter and receiver performance, together with assumed strength of transmitters (aggressors), a method is developed in this document to calculate a “balanced” blocker level for a receiver requirement. A system with a defined blocking level which is lower (more relaxed) than what is derived with the method proposed here would be limited by receiver performance in relation to the spurious emission levels. It should be further investigated whether the above method can be considered as a useful appro</w:t>
      </w:r>
      <w:bookmarkStart w:id="2" w:name="_GoBack"/>
      <w:bookmarkEnd w:id="2"/>
      <w:r w:rsidRPr="004C71BA">
        <w:rPr>
          <w:rFonts w:ascii="Arial" w:eastAsia="Calibri" w:hAnsi="Arial"/>
          <w:szCs w:val="22"/>
        </w:rPr>
        <w:t>ach for defining a “minimum” out-of-band blocking level for a recommendation.</w:t>
      </w:r>
    </w:p>
    <w:p w14:paraId="46747788" w14:textId="77777777" w:rsidR="004C71BA" w:rsidRPr="004C71BA" w:rsidRDefault="004C71BA" w:rsidP="004C71BA">
      <w:pPr>
        <w:keepNext/>
        <w:spacing w:before="600" w:after="60"/>
        <w:ind w:left="431" w:hanging="431"/>
        <w:jc w:val="both"/>
        <w:outlineLvl w:val="0"/>
        <w:rPr>
          <w:rFonts w:ascii="Arial" w:hAnsi="Arial" w:cs="Arial"/>
          <w:b/>
          <w:bCs/>
          <w:caps/>
          <w:color w:val="D2232A"/>
          <w:kern w:val="32"/>
          <w:szCs w:val="32"/>
        </w:rPr>
      </w:pPr>
      <w:r w:rsidRPr="004C71BA">
        <w:rPr>
          <w:rFonts w:ascii="Arial" w:hAnsi="Arial" w:cs="Arial"/>
          <w:b/>
          <w:bCs/>
          <w:caps/>
          <w:color w:val="D2232A"/>
          <w:kern w:val="32"/>
          <w:szCs w:val="32"/>
        </w:rPr>
        <w:lastRenderedPageBreak/>
        <w:t>REFERENCES</w:t>
      </w:r>
    </w:p>
    <w:p w14:paraId="7D1A73C5" w14:textId="77777777" w:rsidR="004C71BA" w:rsidRPr="004C71BA" w:rsidRDefault="00EF79AE" w:rsidP="004C71BA">
      <w:pPr>
        <w:keepNext/>
        <w:numPr>
          <w:ilvl w:val="0"/>
          <w:numId w:val="27"/>
        </w:numPr>
        <w:tabs>
          <w:tab w:val="left" w:pos="426"/>
        </w:tabs>
        <w:spacing w:before="120" w:after="60"/>
        <w:ind w:left="714" w:hanging="357"/>
        <w:jc w:val="both"/>
        <w:rPr>
          <w:rFonts w:ascii="Arial" w:hAnsi="Arial" w:cs="Arial"/>
          <w:b/>
          <w:bCs/>
          <w:caps/>
          <w:color w:val="D2232A"/>
          <w:kern w:val="32"/>
          <w:szCs w:val="32"/>
          <w:lang w:val="da-DK"/>
        </w:rPr>
      </w:pPr>
      <w:hyperlink r:id="rId27" w:history="1">
        <w:r w:rsidR="004C71BA" w:rsidRPr="004C71BA">
          <w:rPr>
            <w:rFonts w:ascii="Arial" w:hAnsi="Arial"/>
            <w:color w:val="0000FF"/>
            <w:szCs w:val="16"/>
            <w:u w:val="single"/>
          </w:rPr>
          <w:t>Work item SE21_24</w:t>
        </w:r>
      </w:hyperlink>
      <w:r w:rsidR="004C71BA" w:rsidRPr="004C71BA">
        <w:rPr>
          <w:rFonts w:ascii="Arial" w:hAnsi="Arial"/>
          <w:szCs w:val="16"/>
        </w:rPr>
        <w:t xml:space="preserve"> (Last update: 04-02-2020), “Receiver resilience to transmission on adjacent frequency ranges”.</w:t>
      </w:r>
    </w:p>
    <w:p w14:paraId="7AD844D3" w14:textId="77777777" w:rsidR="004C71BA" w:rsidRPr="004C71BA" w:rsidRDefault="004C71BA" w:rsidP="004C71BA">
      <w:pPr>
        <w:keepNext/>
        <w:numPr>
          <w:ilvl w:val="0"/>
          <w:numId w:val="27"/>
        </w:numPr>
        <w:tabs>
          <w:tab w:val="left" w:pos="426"/>
        </w:tabs>
        <w:spacing w:before="120" w:after="60"/>
        <w:ind w:left="714" w:hanging="357"/>
        <w:jc w:val="both"/>
        <w:rPr>
          <w:rFonts w:ascii="Arial" w:hAnsi="Arial"/>
          <w:szCs w:val="16"/>
        </w:rPr>
      </w:pPr>
      <w:r w:rsidRPr="004C71BA">
        <w:rPr>
          <w:rFonts w:ascii="Arial" w:hAnsi="Arial"/>
          <w:szCs w:val="16"/>
        </w:rPr>
        <w:t xml:space="preserve">Doc. </w:t>
      </w:r>
      <w:hyperlink r:id="rId28" w:history="1">
        <w:r w:rsidRPr="004C71BA">
          <w:rPr>
            <w:rFonts w:ascii="Arial" w:hAnsi="Arial"/>
            <w:color w:val="0000FF"/>
            <w:szCs w:val="16"/>
            <w:u w:val="single"/>
          </w:rPr>
          <w:t>SE21(20)006</w:t>
        </w:r>
      </w:hyperlink>
      <w:r w:rsidRPr="004C71BA">
        <w:rPr>
          <w:rFonts w:ascii="Arial" w:hAnsi="Arial"/>
          <w:szCs w:val="16"/>
        </w:rPr>
        <w:t>, “Input for new Work Item on Receiver resilience to transmission on adjacent frequency ranges”</w:t>
      </w:r>
    </w:p>
    <w:p w14:paraId="55D54105" w14:textId="77777777" w:rsidR="004C71BA" w:rsidRPr="004C71BA" w:rsidRDefault="004C71BA" w:rsidP="004C71BA">
      <w:pPr>
        <w:keepNext/>
        <w:numPr>
          <w:ilvl w:val="0"/>
          <w:numId w:val="27"/>
        </w:numPr>
        <w:tabs>
          <w:tab w:val="left" w:pos="426"/>
        </w:tabs>
        <w:spacing w:before="120" w:after="60"/>
        <w:ind w:left="714" w:hanging="357"/>
        <w:jc w:val="both"/>
        <w:rPr>
          <w:rFonts w:ascii="Arial" w:hAnsi="Arial"/>
          <w:szCs w:val="16"/>
        </w:rPr>
      </w:pPr>
      <w:r w:rsidRPr="004C71BA">
        <w:rPr>
          <w:rFonts w:ascii="Arial" w:hAnsi="Arial"/>
          <w:szCs w:val="16"/>
        </w:rPr>
        <w:t xml:space="preserve">Doc. </w:t>
      </w:r>
      <w:hyperlink r:id="rId29" w:history="1">
        <w:r w:rsidRPr="004C71BA">
          <w:rPr>
            <w:rFonts w:ascii="Arial" w:hAnsi="Arial"/>
            <w:color w:val="0000FF"/>
            <w:szCs w:val="16"/>
            <w:u w:val="single"/>
          </w:rPr>
          <w:t>SE21(20)009</w:t>
        </w:r>
      </w:hyperlink>
      <w:r w:rsidRPr="004C71BA">
        <w:rPr>
          <w:rFonts w:ascii="Arial" w:hAnsi="Arial"/>
          <w:szCs w:val="16"/>
        </w:rPr>
        <w:t>, “Start of work on the Receivers Recommendation” (United Kingdom).</w:t>
      </w:r>
    </w:p>
    <w:p w14:paraId="712C4C15" w14:textId="77777777" w:rsidR="004C71BA" w:rsidRPr="004C71BA" w:rsidRDefault="004C71BA" w:rsidP="004C71BA">
      <w:pPr>
        <w:keepNext/>
        <w:numPr>
          <w:ilvl w:val="0"/>
          <w:numId w:val="27"/>
        </w:numPr>
        <w:tabs>
          <w:tab w:val="left" w:pos="426"/>
        </w:tabs>
        <w:spacing w:before="120" w:after="60"/>
        <w:ind w:left="714" w:hanging="357"/>
        <w:jc w:val="both"/>
        <w:rPr>
          <w:rFonts w:ascii="Arial" w:hAnsi="Arial"/>
          <w:szCs w:val="16"/>
        </w:rPr>
      </w:pPr>
      <w:r w:rsidRPr="004C71BA">
        <w:rPr>
          <w:rFonts w:ascii="Arial" w:hAnsi="Arial"/>
          <w:szCs w:val="16"/>
        </w:rPr>
        <w:t xml:space="preserve">Doc </w:t>
      </w:r>
      <w:hyperlink r:id="rId30" w:history="1">
        <w:r w:rsidRPr="004C71BA">
          <w:rPr>
            <w:rFonts w:ascii="Arial" w:hAnsi="Arial"/>
            <w:color w:val="0000FF"/>
            <w:szCs w:val="16"/>
            <w:u w:val="single"/>
          </w:rPr>
          <w:t>SE21(20)013 Annex 4</w:t>
        </w:r>
      </w:hyperlink>
      <w:r w:rsidRPr="004C71BA">
        <w:rPr>
          <w:rFonts w:ascii="Arial" w:hAnsi="Arial"/>
          <w:szCs w:val="16"/>
        </w:rPr>
        <w:t>, “Next steps on the receivers recommendation and work plan (WI SE21_24)”.</w:t>
      </w:r>
    </w:p>
    <w:p w14:paraId="4B6FB7B7" w14:textId="77777777" w:rsidR="004C71BA" w:rsidRPr="004C71BA" w:rsidRDefault="00EF79AE" w:rsidP="004C71BA">
      <w:pPr>
        <w:keepNext/>
        <w:numPr>
          <w:ilvl w:val="0"/>
          <w:numId w:val="27"/>
        </w:numPr>
        <w:tabs>
          <w:tab w:val="left" w:pos="426"/>
        </w:tabs>
        <w:spacing w:before="120" w:after="60"/>
        <w:ind w:left="714" w:hanging="357"/>
        <w:jc w:val="both"/>
        <w:rPr>
          <w:rFonts w:ascii="Arial" w:hAnsi="Arial"/>
          <w:szCs w:val="16"/>
        </w:rPr>
      </w:pPr>
      <w:hyperlink r:id="rId31" w:history="1">
        <w:r w:rsidR="004C71BA" w:rsidRPr="004C71BA">
          <w:rPr>
            <w:rFonts w:ascii="Arial" w:hAnsi="Arial"/>
            <w:color w:val="0000FF"/>
            <w:szCs w:val="16"/>
            <w:u w:val="single"/>
          </w:rPr>
          <w:t>ERC Recommendation 74-01</w:t>
        </w:r>
      </w:hyperlink>
      <w:r w:rsidR="004C71BA" w:rsidRPr="004C71BA">
        <w:rPr>
          <w:rFonts w:ascii="Arial" w:hAnsi="Arial"/>
          <w:szCs w:val="16"/>
        </w:rPr>
        <w:t>, “Unwanted emissions in the spurious domain”, amended 29 May 2019.</w:t>
      </w:r>
    </w:p>
    <w:p w14:paraId="17E7CB83" w14:textId="77777777" w:rsidR="004C71BA" w:rsidRPr="004C71BA" w:rsidRDefault="00EF79AE" w:rsidP="004C71BA">
      <w:pPr>
        <w:keepNext/>
        <w:numPr>
          <w:ilvl w:val="0"/>
          <w:numId w:val="27"/>
        </w:numPr>
        <w:tabs>
          <w:tab w:val="left" w:pos="426"/>
        </w:tabs>
        <w:spacing w:before="120" w:after="60"/>
        <w:ind w:left="714" w:hanging="357"/>
        <w:jc w:val="both"/>
        <w:rPr>
          <w:rFonts w:ascii="Arial" w:hAnsi="Arial"/>
          <w:szCs w:val="16"/>
        </w:rPr>
      </w:pPr>
      <w:hyperlink r:id="rId32" w:history="1">
        <w:r w:rsidR="004C71BA" w:rsidRPr="004C71BA">
          <w:rPr>
            <w:rFonts w:ascii="Arial" w:hAnsi="Arial"/>
            <w:color w:val="0000FF"/>
            <w:szCs w:val="16"/>
            <w:u w:val="single"/>
          </w:rPr>
          <w:t>ECC Report 310</w:t>
        </w:r>
      </w:hyperlink>
      <w:r w:rsidR="004C71BA" w:rsidRPr="004C71BA">
        <w:rPr>
          <w:rFonts w:ascii="Arial" w:hAnsi="Arial"/>
          <w:szCs w:val="16"/>
        </w:rPr>
        <w:t xml:space="preserve"> on Evaluation of receiver parameters and the future role of receiver characteristics in spectrum management, including in sharing and compatibility studies.</w:t>
      </w:r>
    </w:p>
    <w:p w14:paraId="327726E0" w14:textId="77777777" w:rsidR="004C71BA" w:rsidRPr="004C71BA" w:rsidRDefault="004C71BA" w:rsidP="004C71BA">
      <w:pPr>
        <w:keepNext/>
        <w:tabs>
          <w:tab w:val="left" w:pos="426"/>
        </w:tabs>
        <w:spacing w:before="120" w:after="60"/>
        <w:ind w:left="284" w:hanging="284"/>
        <w:rPr>
          <w:rFonts w:ascii="Arial" w:hAnsi="Arial"/>
          <w:szCs w:val="16"/>
        </w:rPr>
      </w:pPr>
    </w:p>
    <w:p w14:paraId="50693E0F" w14:textId="5F1F3DB3" w:rsidR="00D8495F" w:rsidRDefault="004C71BA" w:rsidP="00D8495F">
      <w:pPr>
        <w:spacing w:before="240" w:after="60"/>
        <w:jc w:val="both"/>
        <w:rPr>
          <w:rFonts w:ascii="Arial" w:hAnsi="Arial" w:cs="Arial"/>
          <w:b/>
          <w:bCs/>
          <w:caps/>
          <w:color w:val="D2232A"/>
          <w:kern w:val="32"/>
          <w:szCs w:val="32"/>
          <w:lang w:val="da-DK"/>
        </w:rPr>
      </w:pPr>
      <w:r w:rsidRPr="004C71BA">
        <w:rPr>
          <w:rFonts w:ascii="Arial" w:eastAsia="Calibri" w:hAnsi="Arial"/>
          <w:szCs w:val="22"/>
        </w:rPr>
        <w:br w:type="page"/>
      </w:r>
      <w:r w:rsidR="00D8495F">
        <w:rPr>
          <w:rFonts w:ascii="Arial" w:hAnsi="Arial" w:cs="Arial"/>
          <w:b/>
          <w:bCs/>
          <w:caps/>
          <w:color w:val="D2232A"/>
          <w:kern w:val="32"/>
          <w:szCs w:val="32"/>
          <w:lang w:val="da-DK"/>
        </w:rPr>
        <w:lastRenderedPageBreak/>
        <w:t xml:space="preserve">&lt;EXCERPT FROM </w:t>
      </w:r>
      <w:r w:rsidR="00EF79AE">
        <w:fldChar w:fldCharType="begin"/>
      </w:r>
      <w:r w:rsidR="00EF79AE">
        <w:instrText xml:space="preserve"> HYPERLINK "https://www.cept.org/Documents/se-21/59766/se21-20-033-annex-4_draft-complementary-document-on-the-receivers-recommendation" </w:instrText>
      </w:r>
      <w:r w:rsidR="00EF79AE">
        <w:fldChar w:fldCharType="separate"/>
      </w:r>
      <w:r w:rsidR="00D8495F" w:rsidRPr="00D8495F">
        <w:rPr>
          <w:rStyle w:val="Hyperlink"/>
          <w:rFonts w:ascii="Arial" w:hAnsi="Arial" w:cs="Arial"/>
          <w:b/>
          <w:bCs/>
          <w:caps/>
          <w:kern w:val="32"/>
          <w:szCs w:val="32"/>
          <w:lang w:val="da-DK"/>
        </w:rPr>
        <w:t>SE21(20)033 Annex 4</w:t>
      </w:r>
      <w:r w:rsidR="00EF79AE">
        <w:rPr>
          <w:rStyle w:val="Hyperlink"/>
          <w:rFonts w:ascii="Arial" w:hAnsi="Arial" w:cs="Arial"/>
          <w:b/>
          <w:bCs/>
          <w:caps/>
          <w:kern w:val="32"/>
          <w:szCs w:val="32"/>
          <w:lang w:val="da-DK"/>
        </w:rPr>
        <w:fldChar w:fldCharType="end"/>
      </w:r>
      <w:r w:rsidR="00D8495F" w:rsidRPr="00D8495F">
        <w:rPr>
          <w:rFonts w:ascii="Arial" w:hAnsi="Arial" w:cs="Arial"/>
          <w:b/>
          <w:bCs/>
          <w:caps/>
          <w:color w:val="D2232A"/>
          <w:kern w:val="32"/>
          <w:szCs w:val="32"/>
          <w:lang w:val="da-DK"/>
        </w:rPr>
        <w:t xml:space="preserve"> </w:t>
      </w:r>
      <w:r w:rsidR="00D8495F">
        <w:rPr>
          <w:rFonts w:ascii="Arial" w:hAnsi="Arial" w:cs="Arial"/>
          <w:b/>
          <w:bCs/>
          <w:caps/>
          <w:color w:val="D2232A"/>
          <w:kern w:val="32"/>
          <w:szCs w:val="32"/>
          <w:lang w:val="da-DK"/>
        </w:rPr>
        <w:t>[5]</w:t>
      </w:r>
      <w:r w:rsidR="00D3238A">
        <w:rPr>
          <w:rFonts w:ascii="Arial" w:hAnsi="Arial" w:cs="Arial"/>
          <w:b/>
          <w:bCs/>
          <w:caps/>
          <w:color w:val="D2232A"/>
          <w:kern w:val="32"/>
          <w:szCs w:val="32"/>
          <w:lang w:val="da-DK"/>
        </w:rPr>
        <w:t>, ANNEX 2</w:t>
      </w:r>
      <w:r w:rsidR="00D8495F">
        <w:rPr>
          <w:rFonts w:ascii="Arial" w:hAnsi="Arial" w:cs="Arial"/>
          <w:b/>
          <w:bCs/>
          <w:caps/>
          <w:color w:val="D2232A"/>
          <w:kern w:val="32"/>
          <w:szCs w:val="32"/>
          <w:lang w:val="da-DK"/>
        </w:rPr>
        <w:t>&gt;</w:t>
      </w:r>
    </w:p>
    <w:p w14:paraId="4BDCADC7" w14:textId="77777777" w:rsidR="004C71BA" w:rsidRPr="004C71BA" w:rsidRDefault="004C71BA" w:rsidP="004C71BA">
      <w:pPr>
        <w:keepNext/>
        <w:spacing w:before="600" w:after="60"/>
        <w:ind w:left="432" w:hanging="432"/>
        <w:jc w:val="both"/>
        <w:outlineLvl w:val="0"/>
        <w:rPr>
          <w:rFonts w:ascii="Arial" w:hAnsi="Arial" w:cs="Arial"/>
          <w:b/>
          <w:bCs/>
          <w:caps/>
          <w:color w:val="D2232A"/>
          <w:kern w:val="32"/>
          <w:szCs w:val="32"/>
        </w:rPr>
      </w:pPr>
      <w:r w:rsidRPr="004C71BA">
        <w:rPr>
          <w:rFonts w:ascii="Arial" w:hAnsi="Arial" w:cs="Arial"/>
          <w:b/>
          <w:bCs/>
          <w:caps/>
          <w:color w:val="D2232A"/>
          <w:kern w:val="32"/>
          <w:szCs w:val="32"/>
        </w:rPr>
        <w:t xml:space="preserve">ANNEX 2:  </w:t>
      </w:r>
      <w:r w:rsidRPr="004C71BA">
        <w:rPr>
          <w:rFonts w:ascii="Arial" w:hAnsi="Arial" w:cs="Arial"/>
          <w:b/>
          <w:bCs/>
          <w:caps/>
          <w:color w:val="D2232A"/>
          <w:kern w:val="32"/>
          <w:szCs w:val="32"/>
          <w:lang w:val="da-DK"/>
        </w:rPr>
        <w:t>Draft Method B for deriving limits / Levels</w:t>
      </w:r>
    </w:p>
    <w:p w14:paraId="6C038AD3" w14:textId="77777777" w:rsidR="004C71BA" w:rsidRPr="004C71BA" w:rsidRDefault="004C71BA" w:rsidP="004C71BA">
      <w:pPr>
        <w:spacing w:before="240" w:after="60" w:line="300" w:lineRule="atLeast"/>
        <w:jc w:val="both"/>
        <w:rPr>
          <w:rFonts w:ascii="Arial" w:hAnsi="Arial" w:cs="Arial"/>
          <w:color w:val="5A5A5A"/>
          <w:sz w:val="21"/>
          <w:szCs w:val="21"/>
        </w:rPr>
      </w:pPr>
      <w:r w:rsidRPr="004C71BA">
        <w:rPr>
          <w:rFonts w:ascii="Arial" w:eastAsia="Calibri" w:hAnsi="Arial"/>
          <w:szCs w:val="22"/>
          <w:highlight w:val="yellow"/>
          <w:lang w:val="da-DK"/>
        </w:rPr>
        <w:t xml:space="preserve">[Note: This is a draft proposed method on deriving the limits / levels for the recomendation, this is a starting point and needs further discussion at future meetings. It is based on contribution </w:t>
      </w:r>
      <w:r w:rsidR="00EF79AE">
        <w:fldChar w:fldCharType="begin"/>
      </w:r>
      <w:r w:rsidR="00EF79AE">
        <w:instrText xml:space="preserve"> HYPERLINK "https://cept.org/Documents/se-21/59680/se21-20</w:instrText>
      </w:r>
      <w:r w:rsidR="00EF79AE">
        <w:instrText xml:space="preserve">-028_methods-to-define-levels-of-receiver-resilience-for-the-recommendation" </w:instrText>
      </w:r>
      <w:r w:rsidR="00EF79AE">
        <w:fldChar w:fldCharType="separate"/>
      </w:r>
      <w:r w:rsidRPr="004C71BA">
        <w:rPr>
          <w:rFonts w:ascii="Arial" w:eastAsia="Calibri" w:hAnsi="Arial" w:cs="Arial"/>
          <w:color w:val="68205F"/>
          <w:sz w:val="21"/>
          <w:szCs w:val="21"/>
          <w:highlight w:val="yellow"/>
          <w:u w:val="single"/>
        </w:rPr>
        <w:t>SE21(20)028</w:t>
      </w:r>
      <w:r w:rsidR="00EF79AE">
        <w:rPr>
          <w:rFonts w:ascii="Arial" w:eastAsia="Calibri" w:hAnsi="Arial" w:cs="Arial"/>
          <w:color w:val="68205F"/>
          <w:sz w:val="21"/>
          <w:szCs w:val="21"/>
          <w:highlight w:val="yellow"/>
          <w:u w:val="single"/>
        </w:rPr>
        <w:fldChar w:fldCharType="end"/>
      </w:r>
      <w:r w:rsidRPr="004C71BA">
        <w:rPr>
          <w:rFonts w:ascii="Arial" w:eastAsia="Calibri" w:hAnsi="Arial" w:cs="Arial"/>
          <w:color w:val="5A5A5A"/>
          <w:sz w:val="21"/>
          <w:szCs w:val="21"/>
          <w:highlight w:val="yellow"/>
        </w:rPr>
        <w:t>]</w:t>
      </w:r>
    </w:p>
    <w:p w14:paraId="5EF1B131" w14:textId="77777777" w:rsidR="004C71BA" w:rsidRPr="004C71BA" w:rsidRDefault="004C71BA" w:rsidP="004C71BA">
      <w:pPr>
        <w:spacing w:before="240" w:after="60"/>
        <w:jc w:val="both"/>
        <w:rPr>
          <w:rFonts w:ascii="Arial" w:eastAsia="Calibri" w:hAnsi="Arial"/>
          <w:b/>
          <w:bCs/>
          <w:szCs w:val="22"/>
        </w:rPr>
      </w:pPr>
      <w:r w:rsidRPr="004C71BA">
        <w:rPr>
          <w:rFonts w:ascii="Arial" w:eastAsia="Calibri" w:hAnsi="Arial"/>
          <w:szCs w:val="22"/>
        </w:rPr>
        <w:t xml:space="preserve">This methodology / model is a first draft for discussion that is intended to form the basis for a new </w:t>
      </w:r>
      <w:proofErr w:type="gramStart"/>
      <w:r w:rsidRPr="004C71BA">
        <w:rPr>
          <w:rFonts w:ascii="Arial" w:eastAsia="Calibri" w:hAnsi="Arial"/>
          <w:szCs w:val="22"/>
        </w:rPr>
        <w:t>receivers</w:t>
      </w:r>
      <w:proofErr w:type="gramEnd"/>
      <w:r w:rsidRPr="004C71BA">
        <w:rPr>
          <w:rFonts w:ascii="Arial" w:eastAsia="Calibri" w:hAnsi="Arial"/>
          <w:szCs w:val="22"/>
        </w:rPr>
        <w:t xml:space="preserve"> recommendation and can be further developed at subsequent SE21 meetings. The final product could be part of the recommendation or in a complementary ECC deliverable. It is proposed that to annex this to the minutes to carry it over to the 111</w:t>
      </w:r>
      <w:r w:rsidRPr="004C71BA">
        <w:rPr>
          <w:rFonts w:ascii="Arial" w:eastAsia="Calibri" w:hAnsi="Arial"/>
          <w:szCs w:val="22"/>
          <w:vertAlign w:val="superscript"/>
        </w:rPr>
        <w:t>th</w:t>
      </w:r>
      <w:r w:rsidRPr="004C71BA">
        <w:rPr>
          <w:rFonts w:ascii="Arial" w:eastAsia="Calibri" w:hAnsi="Arial"/>
          <w:szCs w:val="22"/>
        </w:rPr>
        <w:t xml:space="preserve"> SE21 meeting for further discussion.</w:t>
      </w:r>
    </w:p>
    <w:p w14:paraId="79279E68" w14:textId="77777777" w:rsidR="004C71BA" w:rsidRPr="004C71BA" w:rsidRDefault="004C71BA" w:rsidP="004C71BA">
      <w:pPr>
        <w:keepNext/>
        <w:numPr>
          <w:ilvl w:val="0"/>
          <w:numId w:val="32"/>
        </w:numPr>
        <w:spacing w:before="600" w:after="60"/>
        <w:jc w:val="both"/>
        <w:outlineLvl w:val="0"/>
        <w:rPr>
          <w:rFonts w:ascii="Arial" w:hAnsi="Arial" w:cs="Arial"/>
          <w:caps/>
          <w:color w:val="D2232A"/>
          <w:kern w:val="32"/>
          <w:szCs w:val="32"/>
          <w:lang w:val="da-DK"/>
        </w:rPr>
      </w:pPr>
      <w:r w:rsidRPr="004C71BA">
        <w:rPr>
          <w:rFonts w:ascii="Arial" w:hAnsi="Arial" w:cs="Arial"/>
          <w:b/>
          <w:bCs/>
          <w:caps/>
          <w:color w:val="D2232A"/>
          <w:kern w:val="32"/>
          <w:szCs w:val="32"/>
          <w:lang w:val="da-DK"/>
        </w:rPr>
        <w:t>Introduction</w:t>
      </w:r>
    </w:p>
    <w:p w14:paraId="7FF4F46A" w14:textId="77777777" w:rsidR="004C71BA" w:rsidRPr="004C71BA" w:rsidRDefault="004C71BA" w:rsidP="004C71BA">
      <w:pPr>
        <w:spacing w:before="240" w:after="60"/>
        <w:jc w:val="both"/>
        <w:rPr>
          <w:rFonts w:ascii="Arial" w:eastAsia="Calibri" w:hAnsi="Arial"/>
          <w:szCs w:val="22"/>
        </w:rPr>
      </w:pPr>
      <w:r w:rsidRPr="004C71BA">
        <w:rPr>
          <w:rFonts w:ascii="Arial" w:eastAsia="Calibri" w:hAnsi="Arial"/>
          <w:szCs w:val="22"/>
        </w:rPr>
        <w:t xml:space="preserve">The receiver to be modelled will be based on ECC Report 310, Figure 4 </w:t>
      </w:r>
    </w:p>
    <w:p w14:paraId="7351716D" w14:textId="77777777" w:rsidR="004C71BA" w:rsidRPr="004C71BA" w:rsidRDefault="004C71BA" w:rsidP="004C71BA">
      <w:pPr>
        <w:spacing w:before="240" w:after="60"/>
        <w:jc w:val="both"/>
        <w:rPr>
          <w:rFonts w:ascii="Arial" w:eastAsia="Calibri" w:hAnsi="Arial"/>
          <w:szCs w:val="22"/>
        </w:rPr>
      </w:pPr>
    </w:p>
    <w:p w14:paraId="16796A98" w14:textId="5DD98A53" w:rsidR="004C71BA" w:rsidRPr="004C71BA" w:rsidRDefault="00EF79AE" w:rsidP="004C71BA">
      <w:pPr>
        <w:spacing w:before="240" w:after="60"/>
        <w:jc w:val="center"/>
        <w:rPr>
          <w:rFonts w:ascii="Arial" w:eastAsia="Calibri" w:hAnsi="Arial"/>
          <w:szCs w:val="22"/>
        </w:rPr>
      </w:pPr>
      <w:r>
        <w:rPr>
          <w:rFonts w:ascii="Arial" w:eastAsia="Calibri" w:hAnsi="Arial"/>
          <w:noProof/>
          <w:szCs w:val="22"/>
        </w:rPr>
        <w:pict w14:anchorId="7CFF0115">
          <v:shape id="Picture 2175" o:spid="_x0000_i1045" type="#_x0000_t75" style="width:319.3pt;height:178.45pt;visibility:visible;mso-wrap-style:square">
            <v:imagedata r:id="rId33" o:title=""/>
            <o:lock v:ext="edit" aspectratio="f"/>
          </v:shape>
        </w:pict>
      </w:r>
    </w:p>
    <w:p w14:paraId="4AFB16C5" w14:textId="77777777" w:rsidR="004C71BA" w:rsidRPr="004C71BA" w:rsidRDefault="004C71BA" w:rsidP="004C71BA">
      <w:pPr>
        <w:spacing w:before="120" w:after="60"/>
        <w:jc w:val="center"/>
        <w:rPr>
          <w:rFonts w:ascii="Arial" w:hAnsi="Arial"/>
          <w:b/>
          <w:color w:val="D2232A"/>
        </w:rPr>
      </w:pPr>
      <w:r w:rsidRPr="004C71BA">
        <w:rPr>
          <w:rFonts w:ascii="Arial" w:hAnsi="Arial"/>
          <w:b/>
          <w:bCs/>
          <w:color w:val="D2232A"/>
        </w:rPr>
        <w:t>Figure 1 copied from ECC Report 310 section 4.2 fig 4</w:t>
      </w:r>
    </w:p>
    <w:p w14:paraId="1DA55D55" w14:textId="77777777" w:rsidR="004C71BA" w:rsidRPr="004C71BA" w:rsidRDefault="004C71BA" w:rsidP="004C71BA">
      <w:pPr>
        <w:spacing w:before="240" w:after="60"/>
        <w:jc w:val="both"/>
        <w:rPr>
          <w:rFonts w:ascii="Arial" w:eastAsia="Calibri" w:hAnsi="Arial"/>
          <w:szCs w:val="22"/>
        </w:rPr>
      </w:pPr>
      <w:r w:rsidRPr="004C71BA">
        <w:rPr>
          <w:rFonts w:ascii="Arial" w:eastAsia="Calibri" w:hAnsi="Arial"/>
          <w:szCs w:val="22"/>
        </w:rPr>
        <w:t>The two diagrams in figure 1 show the simplest basic receiver formats. The more sophisticated options still rely on the basic single characteristics which can be derived for these starting items.</w:t>
      </w:r>
    </w:p>
    <w:p w14:paraId="6BFA5094" w14:textId="77777777" w:rsidR="004C71BA" w:rsidRPr="004C71BA" w:rsidRDefault="004C71BA" w:rsidP="004C71BA">
      <w:pPr>
        <w:spacing w:before="240" w:after="60"/>
        <w:jc w:val="both"/>
        <w:rPr>
          <w:rFonts w:ascii="Arial" w:eastAsia="Calibri" w:hAnsi="Arial"/>
          <w:szCs w:val="22"/>
        </w:rPr>
      </w:pPr>
      <w:r w:rsidRPr="004C71BA">
        <w:rPr>
          <w:rFonts w:ascii="Arial" w:eastAsia="Calibri" w:hAnsi="Arial"/>
          <w:szCs w:val="22"/>
        </w:rPr>
        <w:t xml:space="preserve">The upper diagram part shows an initial analogue processing stage mixing down to a zero IF which allows a basic channel filter to be applied a s a low pass unit at the input to the A/D. The issue of signals being folded back over themselves may be an issue </w:t>
      </w:r>
      <w:proofErr w:type="gramStart"/>
      <w:r w:rsidRPr="004C71BA">
        <w:rPr>
          <w:rFonts w:ascii="Arial" w:eastAsia="Calibri" w:hAnsi="Arial"/>
          <w:szCs w:val="22"/>
        </w:rPr>
        <w:t>and in that case</w:t>
      </w:r>
      <w:proofErr w:type="gramEnd"/>
      <w:r w:rsidRPr="004C71BA">
        <w:rPr>
          <w:rFonts w:ascii="Arial" w:eastAsia="Calibri" w:hAnsi="Arial"/>
          <w:szCs w:val="22"/>
        </w:rPr>
        <w:t xml:space="preserve"> the low IF variant can be used to prevent that. A low IF again has frequency folding of potential inputs (e.g. noise) but allows the whole of a wanted signal to be included in the offset from DC to the cut off of the block labelled as anti-alias which also still functions as the signal channel filter.</w:t>
      </w:r>
    </w:p>
    <w:p w14:paraId="7CF241A3" w14:textId="77777777" w:rsidR="004C71BA" w:rsidRPr="004C71BA" w:rsidRDefault="004C71BA" w:rsidP="004C71BA">
      <w:pPr>
        <w:spacing w:before="240" w:after="60"/>
        <w:jc w:val="both"/>
        <w:rPr>
          <w:rFonts w:ascii="Arial" w:eastAsia="Calibri" w:hAnsi="Arial"/>
          <w:szCs w:val="22"/>
        </w:rPr>
      </w:pPr>
      <w:r w:rsidRPr="004C71BA">
        <w:rPr>
          <w:rFonts w:ascii="Arial" w:eastAsia="Calibri" w:hAnsi="Arial"/>
          <w:szCs w:val="22"/>
        </w:rPr>
        <w:t>The following example of how to derive a receiver model will be based on this Digital Direct Conversion approach in the lower diagram of figure 1 as the guide to what number if bits are required on the Analogue to Digital Conversion (ADC) to provide the characteristics as set by basic operational input parameters.</w:t>
      </w:r>
    </w:p>
    <w:p w14:paraId="74CCFE6D" w14:textId="77777777" w:rsidR="004C71BA" w:rsidRPr="004C71BA" w:rsidRDefault="004C71BA" w:rsidP="004C71BA">
      <w:pPr>
        <w:spacing w:before="240" w:after="60"/>
        <w:jc w:val="both"/>
        <w:rPr>
          <w:rFonts w:ascii="Arial" w:eastAsia="Calibri" w:hAnsi="Arial"/>
          <w:szCs w:val="22"/>
        </w:rPr>
      </w:pPr>
      <w:r w:rsidRPr="004C71BA">
        <w:rPr>
          <w:rFonts w:ascii="Arial" w:eastAsia="Calibri" w:hAnsi="Arial"/>
          <w:szCs w:val="22"/>
        </w:rPr>
        <w:t xml:space="preserve">For more detailed information on general receiver architectures and more involved signal processing possibilities please refer to ECC Report 310 </w:t>
      </w:r>
      <w:proofErr w:type="gramStart"/>
      <w:r w:rsidRPr="004C71BA">
        <w:rPr>
          <w:rFonts w:ascii="Arial" w:eastAsia="Calibri" w:hAnsi="Arial"/>
          <w:szCs w:val="22"/>
        </w:rPr>
        <w:t>in particular section</w:t>
      </w:r>
      <w:proofErr w:type="gramEnd"/>
      <w:r w:rsidRPr="004C71BA">
        <w:rPr>
          <w:rFonts w:ascii="Arial" w:eastAsia="Calibri" w:hAnsi="Arial"/>
          <w:szCs w:val="22"/>
        </w:rPr>
        <w:t xml:space="preserve"> 4. The additional processing options for the sake of modelling simplicity can often be considered as design methods to overcome specific issues. The </w:t>
      </w:r>
      <w:r w:rsidRPr="004C71BA">
        <w:rPr>
          <w:rFonts w:ascii="Arial" w:eastAsia="Calibri" w:hAnsi="Arial"/>
          <w:szCs w:val="22"/>
        </w:rPr>
        <w:lastRenderedPageBreak/>
        <w:t>assumption in the following baseline model is that a designer will have utilised these options already. The remaining key parts of the signal chain will then be same and are outlined in the following model.</w:t>
      </w:r>
    </w:p>
    <w:p w14:paraId="7749914F" w14:textId="77777777" w:rsidR="004C71BA" w:rsidRPr="004C71BA" w:rsidRDefault="004C71BA" w:rsidP="004C71BA">
      <w:pPr>
        <w:spacing w:before="240" w:after="60"/>
        <w:jc w:val="both"/>
        <w:rPr>
          <w:rFonts w:ascii="Arial" w:eastAsia="Calibri" w:hAnsi="Arial"/>
          <w:szCs w:val="22"/>
        </w:rPr>
      </w:pPr>
      <w:r w:rsidRPr="004C71BA">
        <w:rPr>
          <w:rFonts w:ascii="Arial" w:eastAsia="Calibri" w:hAnsi="Arial"/>
          <w:szCs w:val="22"/>
        </w:rPr>
        <w:t xml:space="preserve">This step by step approach can also be utilised with the addition of additional blocks to provide a more general model. The basic model here </w:t>
      </w:r>
      <w:proofErr w:type="gramStart"/>
      <w:r w:rsidRPr="004C71BA">
        <w:rPr>
          <w:rFonts w:ascii="Arial" w:eastAsia="Calibri" w:hAnsi="Arial"/>
          <w:szCs w:val="22"/>
        </w:rPr>
        <w:t>is capable of giving</w:t>
      </w:r>
      <w:proofErr w:type="gramEnd"/>
      <w:r w:rsidRPr="004C71BA">
        <w:rPr>
          <w:rFonts w:ascii="Arial" w:eastAsia="Calibri" w:hAnsi="Arial"/>
          <w:szCs w:val="22"/>
        </w:rPr>
        <w:t xml:space="preserve"> a clear indication of the key parameters and how they will interact plus the effects of the individual stage’s filters and/or their omission on the overall performance.</w:t>
      </w:r>
    </w:p>
    <w:p w14:paraId="5C586B53" w14:textId="77777777" w:rsidR="004C71BA" w:rsidRPr="004C71BA" w:rsidRDefault="004C71BA" w:rsidP="004C71BA">
      <w:pPr>
        <w:spacing w:before="240" w:after="60"/>
        <w:jc w:val="both"/>
        <w:rPr>
          <w:rFonts w:ascii="Arial" w:eastAsia="Calibri" w:hAnsi="Arial"/>
          <w:szCs w:val="22"/>
        </w:rPr>
      </w:pPr>
      <w:r w:rsidRPr="004C71BA">
        <w:rPr>
          <w:rFonts w:ascii="Arial" w:eastAsia="Calibri" w:hAnsi="Arial"/>
          <w:szCs w:val="22"/>
        </w:rPr>
        <w:t xml:space="preserve">The Analogue to Digital Converter often known as an ADC and as shown in figure 1 as A/D is a functional subsection </w:t>
      </w:r>
      <w:proofErr w:type="gramStart"/>
      <w:r w:rsidRPr="004C71BA">
        <w:rPr>
          <w:rFonts w:ascii="Arial" w:eastAsia="Calibri" w:hAnsi="Arial"/>
          <w:szCs w:val="22"/>
        </w:rPr>
        <w:t>in its own right in</w:t>
      </w:r>
      <w:proofErr w:type="gramEnd"/>
      <w:r w:rsidRPr="004C71BA">
        <w:rPr>
          <w:rFonts w:ascii="Arial" w:eastAsia="Calibri" w:hAnsi="Arial"/>
          <w:szCs w:val="22"/>
        </w:rPr>
        <w:t xml:space="preserve"> all digital receivers. Some receivers may have several of these items included. They function as input binary level voltage level samplers. Power is given by V</w:t>
      </w:r>
      <w:r w:rsidRPr="004C71BA">
        <w:rPr>
          <w:rFonts w:ascii="Arial" w:eastAsia="Calibri" w:hAnsi="Arial"/>
          <w:szCs w:val="22"/>
          <w:vertAlign w:val="superscript"/>
        </w:rPr>
        <w:t>2</w:t>
      </w:r>
      <w:r w:rsidRPr="004C71BA">
        <w:rPr>
          <w:rFonts w:ascii="Arial" w:eastAsia="Calibri" w:hAnsi="Arial"/>
          <w:szCs w:val="22"/>
        </w:rPr>
        <w:t>/R. This gives a nominal 6 dB/bit for all scaling that follows i.e. 20Xlog</w:t>
      </w:r>
      <w:r w:rsidRPr="004C71BA">
        <w:rPr>
          <w:rFonts w:ascii="Arial" w:eastAsia="Calibri" w:hAnsi="Arial"/>
          <w:szCs w:val="22"/>
          <w:vertAlign w:val="subscript"/>
        </w:rPr>
        <w:t>10</w:t>
      </w:r>
      <w:r w:rsidRPr="004C71BA">
        <w:rPr>
          <w:rFonts w:ascii="Arial" w:eastAsia="Calibri" w:hAnsi="Arial"/>
          <w:szCs w:val="22"/>
        </w:rPr>
        <w:t>(2) when referring power levels into ADC bits.</w:t>
      </w:r>
    </w:p>
    <w:p w14:paraId="471A3115" w14:textId="05C83C56" w:rsidR="004C71BA" w:rsidRPr="004C71BA" w:rsidRDefault="004C71BA" w:rsidP="004C71BA">
      <w:pPr>
        <w:keepNext/>
        <w:spacing w:before="600" w:after="60"/>
        <w:jc w:val="both"/>
        <w:outlineLvl w:val="0"/>
        <w:rPr>
          <w:rFonts w:ascii="Arial" w:hAnsi="Arial" w:cs="Arial"/>
          <w:caps/>
          <w:color w:val="D2232A"/>
          <w:kern w:val="32"/>
          <w:szCs w:val="32"/>
          <w:lang w:val="da-DK"/>
        </w:rPr>
      </w:pPr>
      <w:r>
        <w:rPr>
          <w:rFonts w:ascii="Arial" w:hAnsi="Arial" w:cs="Arial"/>
          <w:b/>
          <w:bCs/>
          <w:caps/>
          <w:color w:val="D2232A"/>
          <w:kern w:val="32"/>
          <w:szCs w:val="32"/>
          <w:lang w:val="da-DK"/>
        </w:rPr>
        <w:t xml:space="preserve">2     </w:t>
      </w:r>
      <w:r w:rsidRPr="004C71BA">
        <w:rPr>
          <w:rFonts w:ascii="Arial" w:hAnsi="Arial" w:cs="Arial"/>
          <w:b/>
          <w:bCs/>
          <w:caps/>
          <w:color w:val="D2232A"/>
          <w:kern w:val="32"/>
          <w:szCs w:val="32"/>
          <w:lang w:val="da-DK"/>
        </w:rPr>
        <w:t>Steps to generate a basic receiver model</w:t>
      </w:r>
    </w:p>
    <w:p w14:paraId="52D9DBFA" w14:textId="77777777" w:rsidR="004C71BA" w:rsidRPr="004C71BA" w:rsidRDefault="004C71BA" w:rsidP="004C71BA">
      <w:pPr>
        <w:rPr>
          <w:rFonts w:ascii="Arial" w:eastAsia="Calibri" w:hAnsi="Arial"/>
          <w:szCs w:val="22"/>
        </w:rPr>
      </w:pPr>
      <w:r w:rsidRPr="004C71BA">
        <w:rPr>
          <w:rFonts w:ascii="Arial" w:eastAsia="Calibri" w:hAnsi="Arial"/>
          <w:szCs w:val="22"/>
        </w:rPr>
        <w:t xml:space="preserve">The basic model assumes that noise is much lower (i.e. 10 dB or more) than all the wanted and interferer signal contributions. This is in general the case but in some </w:t>
      </w:r>
      <w:proofErr w:type="gramStart"/>
      <w:r w:rsidRPr="004C71BA">
        <w:rPr>
          <w:rFonts w:ascii="Arial" w:eastAsia="Calibri" w:hAnsi="Arial"/>
          <w:szCs w:val="22"/>
        </w:rPr>
        <w:t>applications</w:t>
      </w:r>
      <w:proofErr w:type="gramEnd"/>
      <w:r w:rsidRPr="004C71BA">
        <w:rPr>
          <w:rFonts w:ascii="Arial" w:eastAsia="Calibri" w:hAnsi="Arial"/>
          <w:szCs w:val="22"/>
        </w:rPr>
        <w:t xml:space="preserve"> it may be necessary to convert the individual contributions back to the linear domain then sum in the linear domain before continuing with a dB format.</w:t>
      </w:r>
    </w:p>
    <w:p w14:paraId="0AD8EE80" w14:textId="77777777" w:rsidR="004C71BA" w:rsidRPr="004C71BA" w:rsidRDefault="004C71BA" w:rsidP="004C71BA">
      <w:pPr>
        <w:spacing w:before="240" w:after="60"/>
        <w:jc w:val="both"/>
        <w:rPr>
          <w:rFonts w:ascii="Arial" w:eastAsia="Calibri" w:hAnsi="Arial"/>
          <w:szCs w:val="22"/>
        </w:rPr>
      </w:pPr>
      <w:r w:rsidRPr="004C71BA">
        <w:rPr>
          <w:rFonts w:ascii="Arial" w:eastAsia="Calibri" w:hAnsi="Arial"/>
          <w:szCs w:val="22"/>
        </w:rPr>
        <w:t>Allowances can also be made for ambient and/or galactic noise levels to be added to the noise model if required. This will mainly be applicable at lower VHF frequencies and down. For higher VHF frequencies and upwards the ambient noise is usually taken as zero extra contribution except for specialised applications such as antenna systems looking upwards at galactic noise sources.</w:t>
      </w:r>
    </w:p>
    <w:p w14:paraId="3F424E76" w14:textId="77777777" w:rsidR="004C71BA" w:rsidRPr="004C71BA" w:rsidRDefault="004C71BA" w:rsidP="004C71BA">
      <w:pPr>
        <w:spacing w:before="240" w:after="60"/>
        <w:jc w:val="both"/>
        <w:rPr>
          <w:rFonts w:ascii="Arial" w:eastAsia="Calibri" w:hAnsi="Arial"/>
          <w:szCs w:val="22"/>
        </w:rPr>
      </w:pPr>
      <w:r w:rsidRPr="004C71BA">
        <w:rPr>
          <w:rFonts w:ascii="Arial" w:eastAsia="Calibri" w:hAnsi="Arial"/>
          <w:szCs w:val="22"/>
        </w:rPr>
        <w:t>For the more general case the separate system noise together with ambient noise must be summed in the linear signal format and then converted back to dBm for the total contribution at the input.</w:t>
      </w:r>
    </w:p>
    <w:p w14:paraId="6DC8D3EA" w14:textId="77777777" w:rsidR="004C71BA" w:rsidRPr="004C71BA" w:rsidRDefault="004C71BA" w:rsidP="004C71BA">
      <w:pPr>
        <w:spacing w:before="240" w:after="60"/>
        <w:jc w:val="both"/>
        <w:rPr>
          <w:rFonts w:ascii="Arial" w:eastAsia="Calibri" w:hAnsi="Arial"/>
          <w:szCs w:val="22"/>
        </w:rPr>
      </w:pPr>
      <w:r w:rsidRPr="004C71BA">
        <w:rPr>
          <w:rFonts w:ascii="Arial" w:eastAsia="Calibri" w:hAnsi="Arial"/>
          <w:szCs w:val="22"/>
        </w:rPr>
        <w:t>For the general sharing study case the contributions from unwanted signals emissions which fall across the wanted signal must also be determined from the unwanted signal adjacent channel leakage ratio (ACLR) characteristics versus frequency offset.</w:t>
      </w:r>
    </w:p>
    <w:p w14:paraId="4C76AA0C" w14:textId="77777777" w:rsidR="004C71BA" w:rsidRPr="004C71BA" w:rsidRDefault="004C71BA" w:rsidP="004C71BA">
      <w:pPr>
        <w:spacing w:before="240" w:after="60"/>
        <w:jc w:val="both"/>
        <w:rPr>
          <w:rFonts w:ascii="Arial" w:eastAsia="Calibri" w:hAnsi="Arial"/>
          <w:szCs w:val="22"/>
        </w:rPr>
      </w:pPr>
      <w:r w:rsidRPr="004C71BA">
        <w:rPr>
          <w:rFonts w:ascii="Arial" w:eastAsia="Calibri" w:hAnsi="Arial"/>
          <w:szCs w:val="22"/>
        </w:rPr>
        <w:t>All the individual inputs to the receiver within the wanted signal passband must then be converted to the linear domain. The linear domain is then used to sum the signal contributions as the required value to be taken forwards.</w:t>
      </w:r>
    </w:p>
    <w:p w14:paraId="7F6679E1" w14:textId="77777777" w:rsidR="004C71BA" w:rsidRPr="004C71BA" w:rsidRDefault="004C71BA" w:rsidP="004C71BA">
      <w:pPr>
        <w:spacing w:before="240" w:after="60"/>
        <w:jc w:val="both"/>
        <w:rPr>
          <w:rFonts w:ascii="Arial" w:eastAsia="Calibri" w:hAnsi="Arial"/>
          <w:szCs w:val="22"/>
        </w:rPr>
      </w:pPr>
    </w:p>
    <w:p w14:paraId="195E9FAE" w14:textId="77777777" w:rsidR="004C71BA" w:rsidRPr="004C71BA" w:rsidRDefault="004C71BA" w:rsidP="004C71BA">
      <w:pPr>
        <w:spacing w:before="60" w:after="60"/>
        <w:jc w:val="both"/>
        <w:rPr>
          <w:rFonts w:ascii="Arial" w:eastAsia="Calibri" w:hAnsi="Arial"/>
          <w:szCs w:val="22"/>
        </w:rPr>
      </w:pPr>
      <w:r w:rsidRPr="004C71BA">
        <w:rPr>
          <w:rFonts w:ascii="Arial" w:eastAsia="Calibri" w:hAnsi="Arial"/>
          <w:szCs w:val="22"/>
        </w:rPr>
        <w:t xml:space="preserve">Parameters in use are given a tag as they are introduced as P1 to </w:t>
      </w:r>
      <w:proofErr w:type="spellStart"/>
      <w:r w:rsidRPr="004C71BA">
        <w:rPr>
          <w:rFonts w:ascii="Arial" w:eastAsia="Calibri" w:hAnsi="Arial"/>
          <w:szCs w:val="22"/>
        </w:rPr>
        <w:t>Pxxx</w:t>
      </w:r>
      <w:proofErr w:type="spellEnd"/>
      <w:r w:rsidRPr="004C71BA">
        <w:rPr>
          <w:rFonts w:ascii="Arial" w:eastAsia="Calibri" w:hAnsi="Arial"/>
          <w:szCs w:val="22"/>
        </w:rPr>
        <w:t>.</w:t>
      </w:r>
    </w:p>
    <w:p w14:paraId="5E20A243" w14:textId="77777777" w:rsidR="004C71BA" w:rsidRPr="004C71BA" w:rsidRDefault="004C71BA" w:rsidP="004C71BA">
      <w:pPr>
        <w:spacing w:before="60" w:after="60"/>
        <w:jc w:val="both"/>
        <w:rPr>
          <w:rFonts w:ascii="Arial" w:eastAsia="Calibri" w:hAnsi="Arial"/>
          <w:szCs w:val="22"/>
        </w:rPr>
      </w:pPr>
      <w:r w:rsidRPr="004C71BA">
        <w:rPr>
          <w:rFonts w:ascii="Arial" w:eastAsia="Calibri" w:hAnsi="Arial"/>
          <w:szCs w:val="22"/>
        </w:rPr>
        <w:t xml:space="preserve">Binary data bits as derived are given tag labels of B1 to </w:t>
      </w:r>
      <w:proofErr w:type="spellStart"/>
      <w:r w:rsidRPr="004C71BA">
        <w:rPr>
          <w:rFonts w:ascii="Arial" w:eastAsia="Calibri" w:hAnsi="Arial"/>
          <w:szCs w:val="22"/>
        </w:rPr>
        <w:t>Bxxx</w:t>
      </w:r>
      <w:proofErr w:type="spellEnd"/>
    </w:p>
    <w:p w14:paraId="24FDCC31" w14:textId="77777777" w:rsidR="004C71BA" w:rsidRPr="004C71BA" w:rsidRDefault="004C71BA" w:rsidP="004C71BA">
      <w:pPr>
        <w:spacing w:before="60" w:after="60"/>
        <w:jc w:val="both"/>
        <w:rPr>
          <w:rFonts w:ascii="Arial" w:eastAsia="Calibri" w:hAnsi="Arial"/>
          <w:szCs w:val="22"/>
        </w:rPr>
      </w:pPr>
      <w:r w:rsidRPr="004C71BA">
        <w:rPr>
          <w:rFonts w:ascii="Arial" w:eastAsia="Calibri" w:hAnsi="Arial"/>
          <w:szCs w:val="22"/>
        </w:rPr>
        <w:t xml:space="preserve">Where tables of parameters against frequency are more </w:t>
      </w:r>
      <w:proofErr w:type="gramStart"/>
      <w:r w:rsidRPr="004C71BA">
        <w:rPr>
          <w:rFonts w:ascii="Arial" w:eastAsia="Calibri" w:hAnsi="Arial"/>
          <w:szCs w:val="22"/>
        </w:rPr>
        <w:t>suitable</w:t>
      </w:r>
      <w:proofErr w:type="gramEnd"/>
      <w:r w:rsidRPr="004C71BA">
        <w:rPr>
          <w:rFonts w:ascii="Arial" w:eastAsia="Calibri" w:hAnsi="Arial"/>
          <w:szCs w:val="22"/>
        </w:rPr>
        <w:t xml:space="preserve"> they could be introduced as </w:t>
      </w:r>
      <w:proofErr w:type="spellStart"/>
      <w:r w:rsidRPr="004C71BA">
        <w:rPr>
          <w:rFonts w:ascii="Arial" w:eastAsia="Calibri" w:hAnsi="Arial"/>
          <w:szCs w:val="22"/>
        </w:rPr>
        <w:t>PTxxx</w:t>
      </w:r>
      <w:proofErr w:type="spellEnd"/>
      <w:r w:rsidRPr="004C71BA">
        <w:rPr>
          <w:rFonts w:ascii="Arial" w:eastAsia="Calibri" w:hAnsi="Arial"/>
          <w:szCs w:val="22"/>
        </w:rPr>
        <w:t xml:space="preserve"> </w:t>
      </w:r>
    </w:p>
    <w:p w14:paraId="378F4433" w14:textId="5503A5AC" w:rsidR="004C71BA" w:rsidRPr="004C71BA" w:rsidRDefault="004C71BA" w:rsidP="004C71BA">
      <w:pPr>
        <w:keepNext/>
        <w:spacing w:before="480" w:after="60"/>
        <w:jc w:val="both"/>
        <w:outlineLvl w:val="1"/>
        <w:rPr>
          <w:rFonts w:ascii="Arial" w:hAnsi="Arial" w:cs="Arial"/>
          <w:b/>
          <w:bCs/>
          <w:iCs/>
          <w:caps/>
          <w:szCs w:val="28"/>
          <w:lang w:val="da-DK"/>
        </w:rPr>
      </w:pPr>
      <w:r>
        <w:rPr>
          <w:rFonts w:ascii="Arial" w:hAnsi="Arial" w:cs="Arial"/>
          <w:b/>
          <w:bCs/>
          <w:iCs/>
          <w:caps/>
          <w:szCs w:val="28"/>
          <w:lang w:val="da-DK"/>
        </w:rPr>
        <w:t xml:space="preserve">2.1    </w:t>
      </w:r>
      <w:r w:rsidRPr="004C71BA">
        <w:rPr>
          <w:rFonts w:ascii="Arial" w:hAnsi="Arial" w:cs="Arial"/>
          <w:b/>
          <w:bCs/>
          <w:iCs/>
          <w:caps/>
          <w:szCs w:val="28"/>
          <w:lang w:val="da-DK"/>
        </w:rPr>
        <w:t>Receiver noise floor</w:t>
      </w:r>
    </w:p>
    <w:p w14:paraId="0E382E8C" w14:textId="77777777" w:rsidR="004C71BA" w:rsidRPr="004C71BA" w:rsidRDefault="004C71BA" w:rsidP="004C71BA">
      <w:pPr>
        <w:spacing w:before="240" w:after="60"/>
        <w:jc w:val="both"/>
        <w:rPr>
          <w:rFonts w:ascii="Arial" w:eastAsia="Calibri" w:hAnsi="Arial"/>
          <w:szCs w:val="22"/>
          <w:lang w:val="da-DK"/>
        </w:rPr>
      </w:pPr>
    </w:p>
    <w:p w14:paraId="1C5E786B" w14:textId="594C205D" w:rsidR="004C71BA" w:rsidRPr="004C71BA" w:rsidRDefault="004C71BA" w:rsidP="004C71BA">
      <w:pPr>
        <w:spacing w:before="240" w:after="60"/>
        <w:ind w:left="9" w:firstLine="567"/>
        <w:jc w:val="both"/>
        <w:rPr>
          <w:rFonts w:ascii="Arial" w:eastAsia="Calibri" w:hAnsi="Arial"/>
          <w:szCs w:val="22"/>
        </w:rPr>
      </w:pPr>
      <w:r w:rsidRPr="004C71BA">
        <w:rPr>
          <w:rFonts w:ascii="Arial" w:eastAsia="Calibri" w:hAnsi="Arial"/>
          <w:sz w:val="32"/>
          <w:szCs w:val="48"/>
        </w:rPr>
        <w:fldChar w:fldCharType="begin"/>
      </w:r>
      <w:r w:rsidRPr="004C71BA">
        <w:rPr>
          <w:rFonts w:ascii="Arial" w:eastAsia="Calibri" w:hAnsi="Arial"/>
          <w:sz w:val="32"/>
          <w:szCs w:val="48"/>
        </w:rPr>
        <w:instrText xml:space="preserve"> QUOTE </w:instrText>
      </w:r>
      <w:r w:rsidR="00EF79AE">
        <w:rPr>
          <w:rFonts w:eastAsia="Calibri"/>
          <w:position w:val="-5"/>
        </w:rPr>
        <w:pict w14:anchorId="242C444F">
          <v:shape id="_x0000_i1046" type="#_x0000_t75" style="width:160.3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stylePaneFormatFilter w:val=&quot;3F01&quot;/&gt;&lt;w:defaultTabStop w:val=&quot;720&quot;/&gt;&lt;w:hyphenationZone w:val=&quot;425&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586410&quot;/&gt;&lt;wsp:rsid wsp:val=&quot;00011776&quot;/&gt;&lt;wsp:rsid wsp:val=&quot;00016CA3&quot;/&gt;&lt;wsp:rsid wsp:val=&quot;00022B48&quot;/&gt;&lt;wsp:rsid wsp:val=&quot;000237F0&quot;/&gt;&lt;wsp:rsid wsp:val=&quot;00037BA8&quot;/&gt;&lt;wsp:rsid wsp:val=&quot;00037C76&quot;/&gt;&lt;wsp:rsid wsp:val=&quot;00047F45&quot;/&gt;&lt;wsp:rsid wsp:val=&quot;00056A1F&quot;/&gt;&lt;wsp:rsid wsp:val=&quot;00057B15&quot;/&gt;&lt;wsp:rsid wsp:val=&quot;0006072E&quot;/&gt;&lt;wsp:rsid wsp:val=&quot;00063B5C&quot;/&gt;&lt;wsp:rsid wsp:val=&quot;0006791A&quot;/&gt;&lt;wsp:rsid wsp:val=&quot;00067B1B&quot;/&gt;&lt;wsp:rsid wsp:val=&quot;000A5706&quot;/&gt;&lt;wsp:rsid wsp:val=&quot;000C5F61&quot;/&gt;&lt;wsp:rsid wsp:val=&quot;000D39D8&quot;/&gt;&lt;wsp:rsid wsp:val=&quot;000E5D87&quot;/&gt;&lt;wsp:rsid wsp:val=&quot;000F1261&quot;/&gt;&lt;wsp:rsid wsp:val=&quot;000F41F1&quot;/&gt;&lt;wsp:rsid wsp:val=&quot;000F7F74&quot;/&gt;&lt;wsp:rsid wsp:val=&quot;0010279D&quot;/&gt;&lt;wsp:rsid wsp:val=&quot;00113182&quot;/&gt;&lt;wsp:rsid wsp:val=&quot;001168CC&quot;/&gt;&lt;wsp:rsid wsp:val=&quot;00124AB3&quot;/&gt;&lt;wsp:rsid wsp:val=&quot;001260A0&quot;/&gt;&lt;wsp:rsid wsp:val=&quot;00127EF9&quot;/&gt;&lt;wsp:rsid wsp:val=&quot;00133B5A&quot;/&gt;&lt;wsp:rsid wsp:val=&quot;00134CFA&quot;/&gt;&lt;wsp:rsid wsp:val=&quot;001357BA&quot;/&gt;&lt;wsp:rsid wsp:val=&quot;001366D0&quot;/&gt;&lt;wsp:rsid wsp:val=&quot;0014346A&quot;/&gt;&lt;wsp:rsid wsp:val=&quot;0015010C&quot;/&gt;&lt;wsp:rsid wsp:val=&quot;00163220&quot;/&gt;&lt;wsp:rsid wsp:val=&quot;001638B9&quot;/&gt;&lt;wsp:rsid wsp:val=&quot;00166C84&quot;/&gt;&lt;wsp:rsid wsp:val=&quot;00166D2E&quot;/&gt;&lt;wsp:rsid wsp:val=&quot;00174101&quot;/&gt;&lt;wsp:rsid wsp:val=&quot;00186510&quot;/&gt;&lt;wsp:rsid wsp:val=&quot;00187095&quot;/&gt;&lt;wsp:rsid wsp:val=&quot;001909A3&quot;/&gt;&lt;wsp:rsid wsp:val=&quot;001A0BA4&quot;/&gt;&lt;wsp:rsid wsp:val=&quot;001A135B&quot;/&gt;&lt;wsp:rsid wsp:val=&quot;001A2FBB&quot;/&gt;&lt;wsp:rsid wsp:val=&quot;001B2B7D&quot;/&gt;&lt;wsp:rsid wsp:val=&quot;001C758F&quot;/&gt;&lt;wsp:rsid wsp:val=&quot;001D1511&quot;/&gt;&lt;wsp:rsid wsp:val=&quot;001D46A7&quot;/&gt;&lt;wsp:rsid wsp:val=&quot;001E3E98&quot;/&gt;&lt;wsp:rsid wsp:val=&quot;001E7A9E&quot;/&gt;&lt;wsp:rsid wsp:val=&quot;00205FAC&quot;/&gt;&lt;wsp:rsid wsp:val=&quot;0021189D&quot;/&gt;&lt;wsp:rsid wsp:val=&quot;0023719D&quot;/&gt;&lt;wsp:rsid wsp:val=&quot;00237340&quot;/&gt;&lt;wsp:rsid wsp:val=&quot;002374EE&quot;/&gt;&lt;wsp:rsid wsp:val=&quot;00246998&quot;/&gt;&lt;wsp:rsid wsp:val=&quot;00265D42&quot;/&gt;&lt;wsp:rsid wsp:val=&quot;00266C6B&quot;/&gt;&lt;wsp:rsid wsp:val=&quot;00271330&quot;/&gt;&lt;wsp:rsid wsp:val=&quot;00271EDB&quot;/&gt;&lt;wsp:rsid wsp:val=&quot;00272990&quot;/&gt;&lt;wsp:rsid wsp:val=&quot;002741D5&quot;/&gt;&lt;wsp:rsid wsp:val=&quot;00281DE1&quot;/&gt;&lt;wsp:rsid wsp:val=&quot;00290443&quot;/&gt;&lt;wsp:rsid wsp:val=&quot;00294CF5&quot;/&gt;&lt;wsp:rsid wsp:val=&quot;002A118B&quot;/&gt;&lt;wsp:rsid wsp:val=&quot;002A4267&quot;/&gt;&lt;wsp:rsid wsp:val=&quot;002B6B5E&quot;/&gt;&lt;wsp:rsid wsp:val=&quot;002C233C&quot;/&gt;&lt;wsp:rsid wsp:val=&quot;002C470E&quot;/&gt;&lt;wsp:rsid wsp:val=&quot;002C781B&quot;/&gt;&lt;wsp:rsid wsp:val=&quot;002D2D54&quot;/&gt;&lt;wsp:rsid wsp:val=&quot;002E3E1A&quot;/&gt;&lt;wsp:rsid wsp:val=&quot;002F3CDC&quot;/&gt;&lt;wsp:rsid wsp:val=&quot;002F43AC&quot;/&gt;&lt;wsp:rsid wsp:val=&quot;002F612D&quot;/&gt;&lt;wsp:rsid wsp:val=&quot;002F78BB&quot;/&gt;&lt;wsp:rsid wsp:val=&quot;00304E78&quot;/&gt;&lt;wsp:rsid wsp:val=&quot;00306ED0&quot;/&gt;&lt;wsp:rsid wsp:val=&quot;00307FE0&quot;/&gt;&lt;wsp:rsid wsp:val=&quot;00314711&quot;/&gt;&lt;wsp:rsid wsp:val=&quot;00314EDE&quot;/&gt;&lt;wsp:rsid wsp:val=&quot;00320346&quot;/&gt;&lt;wsp:rsid wsp:val=&quot;00324ABE&quot;/&gt;&lt;wsp:rsid wsp:val=&quot;00326A41&quot;/&gt;&lt;wsp:rsid wsp:val=&quot;003271A7&quot;/&gt;&lt;wsp:rsid wsp:val=&quot;003401ED&quot;/&gt;&lt;wsp:rsid wsp:val=&quot;00342DB2&quot;/&gt;&lt;wsp:rsid wsp:val=&quot;00345BFE&quot;/&gt;&lt;wsp:rsid wsp:val=&quot;00347B9D&quot;/&gt;&lt;wsp:rsid wsp:val=&quot;00361109&quot;/&gt;&lt;wsp:rsid wsp:val=&quot;00366695&quot;/&gt;&lt;wsp:rsid wsp:val=&quot;003673C9&quot;/&gt;&lt;wsp:rsid wsp:val=&quot;00370E4B&quot;/&gt;&lt;wsp:rsid wsp:val=&quot;003710C4&quot;/&gt;&lt;wsp:rsid wsp:val=&quot;003739C5&quot;/&gt;&lt;wsp:rsid wsp:val=&quot;003758BB&quot;/&gt;&lt;wsp:rsid wsp:val=&quot;00376953&quot;/&gt;&lt;wsp:rsid wsp:val=&quot;00377E84&quot;/&gt;&lt;wsp:rsid wsp:val=&quot;00390BBB&quot;/&gt;&lt;wsp:rsid wsp:val=&quot;00397389&quot;/&gt;&lt;wsp:rsid wsp:val=&quot;0039740C&quot;/&gt;&lt;wsp:rsid wsp:val=&quot;003A2911&quot;/&gt;&lt;wsp:rsid wsp:val=&quot;003B48F2&quot;/&gt;&lt;wsp:rsid wsp:val=&quot;003B4DD0&quot;/&gt;&lt;wsp:rsid wsp:val=&quot;003C0934&quot;/&gt;&lt;wsp:rsid wsp:val=&quot;003C4121&quot;/&gt;&lt;wsp:rsid wsp:val=&quot;003C6850&quot;/&gt;&lt;wsp:rsid wsp:val=&quot;003D3111&quot;/&gt;&lt;wsp:rsid wsp:val=&quot;003E7D8F&quot;/&gt;&lt;wsp:rsid wsp:val=&quot;003F26F0&quot;/&gt;&lt;wsp:rsid wsp:val=&quot;003F30D9&quot;/&gt;&lt;wsp:rsid wsp:val=&quot;004017E5&quot;/&gt;&lt;wsp:rsid wsp:val=&quot;00403B74&quot;/&gt;&lt;wsp:rsid wsp:val=&quot;00405C7C&quot;/&gt;&lt;wsp:rsid wsp:val=&quot;00425637&quot;/&gt;&lt;wsp:rsid wsp:val=&quot;00431D7D&quot;/&gt;&lt;wsp:rsid wsp:val=&quot;0043565D&quot;/&gt;&lt;wsp:rsid wsp:val=&quot;00441443&quot;/&gt;&lt;wsp:rsid wsp:val=&quot;00445334&quot;/&gt;&lt;wsp:rsid wsp:val=&quot;0044598B&quot;/&gt;&lt;wsp:rsid wsp:val=&quot;0044655B&quot;/&gt;&lt;wsp:rsid wsp:val=&quot;0045630F&quot;/&gt;&lt;wsp:rsid wsp:val=&quot;00466162&quot;/&gt;&lt;wsp:rsid wsp:val=&quot;004672AB&quot;/&gt;&lt;wsp:rsid wsp:val=&quot;00471B56&quot;/&gt;&lt;wsp:rsid wsp:val=&quot;00480B55&quot;/&gt;&lt;wsp:rsid wsp:val=&quot;004908D8&quot;/&gt;&lt;wsp:rsid wsp:val=&quot;004926AD&quot;/&gt;&lt;wsp:rsid wsp:val=&quot;00494B09&quot;/&gt;&lt;wsp:rsid wsp:val=&quot;00496500&quot;/&gt;&lt;wsp:rsid wsp:val=&quot;004A0574&quot;/&gt;&lt;wsp:rsid wsp:val=&quot;004A1F0E&quot;/&gt;&lt;wsp:rsid wsp:val=&quot;004A31C5&quot;/&gt;&lt;wsp:rsid wsp:val=&quot;004A5351&quot;/&gt;&lt;wsp:rsid wsp:val=&quot;004A71C1&quot;/&gt;&lt;wsp:rsid wsp:val=&quot;004C71BA&quot;/&gt;&lt;wsp:rsid wsp:val=&quot;004D1061&quot;/&gt;&lt;wsp:rsid wsp:val=&quot;004D2914&quot;/&gt;&lt;wsp:rsid wsp:val=&quot;004D48EC&quot;/&gt;&lt;wsp:rsid wsp:val=&quot;004E6006&quot;/&gt;&lt;wsp:rsid wsp:val=&quot;004F0707&quot;/&gt;&lt;wsp:rsid wsp:val=&quot;00502A40&quot;/&gt;&lt;wsp:rsid wsp:val=&quot;0050727E&quot;/&gt;&lt;wsp:rsid wsp:val=&quot;00513261&quot;/&gt;&lt;wsp:rsid wsp:val=&quot;00516DB2&quot;/&gt;&lt;wsp:rsid wsp:val=&quot;00521FAE&quot;/&gt;&lt;wsp:rsid wsp:val=&quot;0052219E&quot;/&gt;&lt;wsp:rsid wsp:val=&quot;00524C96&quot;/&gt;&lt;wsp:rsid wsp:val=&quot;005316F6&quot;/&gt;&lt;wsp:rsid wsp:val=&quot;00541078&quot;/&gt;&lt;wsp:rsid wsp:val=&quot;00545B40&quot;/&gt;&lt;wsp:rsid wsp:val=&quot;005474F0&quot;/&gt;&lt;wsp:rsid wsp:val=&quot;00551262&quot;/&gt;&lt;wsp:rsid wsp:val=&quot;00552900&quot;/&gt;&lt;wsp:rsid wsp:val=&quot;00571FDC&quot;/&gt;&lt;wsp:rsid wsp:val=&quot;00580C39&quot;/&gt;&lt;wsp:rsid wsp:val=&quot;00583594&quot;/&gt;&lt;wsp:rsid wsp:val=&quot;00586410&quot;/&gt;&lt;wsp:rsid wsp:val=&quot;00592364&quot;/&gt;&lt;wsp:rsid wsp:val=&quot;005A6088&quot;/&gt;&lt;wsp:rsid wsp:val=&quot;005A7376&quot;/&gt;&lt;wsp:rsid wsp:val=&quot;005A7A0B&quot;/&gt;&lt;wsp:rsid wsp:val=&quot;005C01CC&quot;/&gt;&lt;wsp:rsid wsp:val=&quot;005D1D6A&quot;/&gt;&lt;wsp:rsid wsp:val=&quot;005D2A94&quot;/&gt;&lt;wsp:rsid wsp:val=&quot;005D3014&quot;/&gt;&lt;wsp:rsid wsp:val=&quot;005D4474&quot;/&gt;&lt;wsp:rsid wsp:val=&quot;005E24CC&quot;/&gt;&lt;wsp:rsid wsp:val=&quot;005E70DF&quot;/&gt;&lt;wsp:rsid wsp:val=&quot;005E792F&quot;/&gt;&lt;wsp:rsid wsp:val=&quot;005E7B67&quot;/&gt;&lt;wsp:rsid wsp:val=&quot;005F0B32&quot;/&gt;&lt;wsp:rsid wsp:val=&quot;006011A8&quot;/&gt;&lt;wsp:rsid wsp:val=&quot;006112E8&quot;/&gt;&lt;wsp:rsid wsp:val=&quot;006137E3&quot;/&gt;&lt;wsp:rsid wsp:val=&quot;00617A60&quot;/&gt;&lt;wsp:rsid wsp:val=&quot;00621187&quot;/&gt;&lt;wsp:rsid wsp:val=&quot;006217E6&quot;/&gt;&lt;wsp:rsid wsp:val=&quot;0062237B&quot;/&gt;&lt;wsp:rsid wsp:val=&quot;00626F96&quot;/&gt;&lt;wsp:rsid wsp:val=&quot;00627220&quot;/&gt;&lt;wsp:rsid wsp:val=&quot;00630A71&quot;/&gt;&lt;wsp:rsid wsp:val=&quot;0063150A&quot;/&gt;&lt;wsp:rsid wsp:val=&quot;00637023&quot;/&gt;&lt;wsp:rsid wsp:val=&quot;00637735&quot;/&gt;&lt;wsp:rsid wsp:val=&quot;00640BE4&quot;/&gt;&lt;wsp:rsid wsp:val=&quot;006424D8&quot;/&gt;&lt;wsp:rsid wsp:val=&quot;006539BE&quot;/&gt;&lt;wsp:rsid wsp:val=&quot;006577E0&quot;/&gt;&lt;wsp:rsid wsp:val=&quot;006648A7&quot;/&gt;&lt;wsp:rsid wsp:val=&quot;00666410&quot;/&gt;&lt;wsp:rsid wsp:val=&quot;0067141B&quot;/&gt;&lt;wsp:rsid wsp:val=&quot;00672E02&quot;/&gt;&lt;wsp:rsid wsp:val=&quot;00674F79&quot;/&gt;&lt;wsp:rsid wsp:val=&quot;006763DA&quot;/&gt;&lt;wsp:rsid wsp:val=&quot;00680483&quot;/&gt;&lt;wsp:rsid wsp:val=&quot;00685BF9&quot;/&gt;&lt;wsp:rsid wsp:val=&quot;006926E0&quot;/&gt;&lt;wsp:rsid wsp:val=&quot;006A42DF&quot;/&gt;&lt;wsp:rsid wsp:val=&quot;006A7D78&quot;/&gt;&lt;wsp:rsid wsp:val=&quot;006B0700&quot;/&gt;&lt;wsp:rsid wsp:val=&quot;006C543A&quot;/&gt;&lt;wsp:rsid wsp:val=&quot;006D1494&quot;/&gt;&lt;wsp:rsid wsp:val=&quot;006D60B0&quot;/&gt;&lt;wsp:rsid wsp:val=&quot;006D6C66&quot;/&gt;&lt;wsp:rsid wsp:val=&quot;006D7EF6&quot;/&gt;&lt;wsp:rsid wsp:val=&quot;006E2C25&quot;/&gt;&lt;wsp:rsid wsp:val=&quot;006E7A99&quot;/&gt;&lt;wsp:rsid wsp:val=&quot;006F3C5F&quot;/&gt;&lt;wsp:rsid wsp:val=&quot;00701224&quot;/&gt;&lt;wsp:rsid wsp:val=&quot;0070188E&quot;/&gt;&lt;wsp:rsid wsp:val=&quot;0070201D&quot;/&gt;&lt;wsp:rsid wsp:val=&quot;0070299D&quot;/&gt;&lt;wsp:rsid wsp:val=&quot;007061AB&quot;/&gt;&lt;wsp:rsid wsp:val=&quot;00713649&quot;/&gt;&lt;wsp:rsid wsp:val=&quot;00714C76&quot;/&gt;&lt;wsp:rsid wsp:val=&quot;00721E37&quot;/&gt;&lt;wsp:rsid wsp:val=&quot;00737B89&quot;/&gt;&lt;wsp:rsid wsp:val=&quot;007467A5&quot;/&gt;&lt;wsp:rsid wsp:val=&quot;0074776E&quot;/&gt;&lt;wsp:rsid wsp:val=&quot;007554CE&quot;/&gt;&lt;wsp:rsid wsp:val=&quot;0076687C&quot;/&gt;&lt;wsp:rsid wsp:val=&quot;00767248&quot;/&gt;&lt;wsp:rsid wsp:val=&quot;007676C2&quot;/&gt;&lt;wsp:rsid wsp:val=&quot;007743A7&quot;/&gt;&lt;wsp:rsid wsp:val=&quot;00790971&quot;/&gt;&lt;wsp:rsid wsp:val=&quot;0079723A&quot;/&gt;&lt;wsp:rsid wsp:val=&quot;007A3D20&quot;/&gt;&lt;wsp:rsid wsp:val=&quot;007C60C1&quot;/&gt;&lt;wsp:rsid wsp:val=&quot;007D704C&quot;/&gt;&lt;wsp:rsid wsp:val=&quot;007D7C9B&quot;/&gt;&lt;wsp:rsid wsp:val=&quot;007E1B06&quot;/&gt;&lt;wsp:rsid wsp:val=&quot;007F7004&quot;/&gt;&lt;wsp:rsid wsp:val=&quot;007F74DE&quot;/&gt;&lt;wsp:rsid wsp:val=&quot;008051F4&quot;/&gt;&lt;wsp:rsid wsp:val=&quot;008125D8&quot;/&gt;&lt;wsp:rsid wsp:val=&quot;00813593&quot;/&gt;&lt;wsp:rsid wsp:val=&quot;008143CD&quot;/&gt;&lt;wsp:rsid wsp:val=&quot;008266FF&quot;/&gt;&lt;wsp:rsid wsp:val=&quot;00831ABB&quot;/&gt;&lt;wsp:rsid wsp:val=&quot;00833972&quot;/&gt;&lt;wsp:rsid wsp:val=&quot;00834B9A&quot;/&gt;&lt;wsp:rsid wsp:val=&quot;00836B80&quot;/&gt;&lt;wsp:rsid wsp:val=&quot;0086504D&quot;/&gt;&lt;wsp:rsid wsp:val=&quot;008653AA&quot;/&gt;&lt;wsp:rsid wsp:val=&quot;00873A66&quot;/&gt;&lt;wsp:rsid wsp:val=&quot;008743E1&quot;/&gt;&lt;wsp:rsid wsp:val=&quot;00874C4C&quot;/&gt;&lt;wsp:rsid wsp:val=&quot;00876057&quot;/&gt;&lt;wsp:rsid wsp:val=&quot;00880030&quot;/&gt;&lt;wsp:rsid wsp:val=&quot;00893082&quot;/&gt;&lt;wsp:rsid wsp:val=&quot;00896C6F&quot;/&gt;&lt;wsp:rsid wsp:val=&quot;008C407B&quot;/&gt;&lt;wsp:rsid wsp:val=&quot;008C48BA&quot;/&gt;&lt;wsp:rsid wsp:val=&quot;008C6257&quot;/&gt;&lt;wsp:rsid wsp:val=&quot;008C7085&quot;/&gt;&lt;wsp:rsid wsp:val=&quot;008C78B4&quot;/&gt;&lt;wsp:rsid wsp:val=&quot;008D63F9&quot;/&gt;&lt;wsp:rsid wsp:val=&quot;008D7F5B&quot;/&gt;&lt;wsp:rsid wsp:val=&quot;008F5E1F&quot;/&gt;&lt;wsp:rsid wsp:val=&quot;00900C64&quot;/&gt;&lt;wsp:rsid wsp:val=&quot;009062D0&quot;/&gt;&lt;wsp:rsid wsp:val=&quot;00913C0F&quot;/&gt;&lt;wsp:rsid wsp:val=&quot;00914A63&quot;/&gt;&lt;wsp:rsid wsp:val=&quot;009177A5&quot;/&gt;&lt;wsp:rsid wsp:val=&quot;00923CDF&quot;/&gt;&lt;wsp:rsid wsp:val=&quot;00926E5B&quot;/&gt;&lt;wsp:rsid wsp:val=&quot;00937888&quot;/&gt;&lt;wsp:rsid wsp:val=&quot;00937D9C&quot;/&gt;&lt;wsp:rsid wsp:val=&quot;00943F07&quot;/&gt;&lt;wsp:rsid wsp:val=&quot;009467F0&quot;/&gt;&lt;wsp:rsid wsp:val=&quot;009536A8&quot;/&gt;&lt;wsp:rsid wsp:val=&quot;00953F92&quot;/&gt;&lt;wsp:rsid wsp:val=&quot;00954A47&quot;/&gt;&lt;wsp:rsid wsp:val=&quot;00957486&quot;/&gt;&lt;wsp:rsid wsp:val=&quot;00970462&quot;/&gt;&lt;wsp:rsid wsp:val=&quot;00971586&quot;/&gt;&lt;wsp:rsid wsp:val=&quot;00976BC2&quot;/&gt;&lt;wsp:rsid wsp:val=&quot;00983238&quot;/&gt;&lt;wsp:rsid wsp:val=&quot;00990790&quot;/&gt;&lt;wsp:rsid wsp:val=&quot;009936F4&quot;/&gt;&lt;wsp:rsid wsp:val=&quot;009972FA&quot;/&gt;&lt;wsp:rsid wsp:val=&quot;009A4E07&quot;/&gt;&lt;wsp:rsid wsp:val=&quot;009B23CB&quot;/&gt;&lt;wsp:rsid wsp:val=&quot;009B27AA&quot;/&gt;&lt;wsp:rsid wsp:val=&quot;009C1154&quot;/&gt;&lt;wsp:rsid wsp:val=&quot;009C1D1E&quot;/&gt;&lt;wsp:rsid wsp:val=&quot;009D32D4&quot;/&gt;&lt;wsp:rsid wsp:val=&quot;009E68DF&quot;/&gt;&lt;wsp:rsid wsp:val=&quot;009F52B3&quot;/&gt;&lt;wsp:rsid wsp:val=&quot;009F7379&quot;/&gt;&lt;wsp:rsid wsp:val=&quot;00A00B15&quot;/&gt;&lt;wsp:rsid wsp:val=&quot;00A02A2D&quot;/&gt;&lt;wsp:rsid wsp:val=&quot;00A12478&quot;/&gt;&lt;wsp:rsid wsp:val=&quot;00A131FD&quot;/&gt;&lt;wsp:rsid wsp:val=&quot;00A206D0&quot;/&gt;&lt;wsp:rsid wsp:val=&quot;00A26D9A&quot;/&gt;&lt;wsp:rsid wsp:val=&quot;00A30EA7&quot;/&gt;&lt;wsp:rsid wsp:val=&quot;00A33848&quot;/&gt;&lt;wsp:rsid wsp:val=&quot;00A403F9&quot;/&gt;&lt;wsp:rsid wsp:val=&quot;00A447F9&quot;/&gt;&lt;wsp:rsid wsp:val=&quot;00A45124&quot;/&gt;&lt;wsp:rsid wsp:val=&quot;00A603D8&quot;/&gt;&lt;wsp:rsid wsp:val=&quot;00A6681C&quot;/&gt;&lt;wsp:rsid wsp:val=&quot;00A70759&quot;/&gt;&lt;wsp:rsid wsp:val=&quot;00A74397&quot;/&gt;&lt;wsp:rsid wsp:val=&quot;00A772B2&quot;/&gt;&lt;wsp:rsid wsp:val=&quot;00A96089&quot;/&gt;&lt;wsp:rsid wsp:val=&quot;00AA7E70&quot;/&gt;&lt;wsp:rsid wsp:val=&quot;00AB1CBA&quot;/&gt;&lt;wsp:rsid wsp:val=&quot;00AB2BE1&quot;/&gt;&lt;wsp:rsid wsp:val=&quot;00AB4C64&quot;/&gt;&lt;wsp:rsid wsp:val=&quot;00AB4CE0&quot;/&gt;&lt;wsp:rsid wsp:val=&quot;00AD1AC8&quot;/&gt;&lt;wsp:rsid wsp:val=&quot;00AD794E&quot;/&gt;&lt;wsp:rsid wsp:val=&quot;00AE060D&quot;/&gt;&lt;wsp:rsid wsp:val=&quot;00AE298E&quot;/&gt;&lt;wsp:rsid wsp:val=&quot;00AF5CC5&quot;/&gt;&lt;wsp:rsid wsp:val=&quot;00B0059F&quot;/&gt;&lt;wsp:rsid wsp:val=&quot;00B03B44&quot;/&gt;&lt;wsp:rsid wsp:val=&quot;00B04B97&quot;/&gt;&lt;wsp:rsid wsp:val=&quot;00B15BF9&quot;/&gt;&lt;wsp:rsid wsp:val=&quot;00B228D3&quot;/&gt;&lt;wsp:rsid wsp:val=&quot;00B241D5&quot;/&gt;&lt;wsp:rsid wsp:val=&quot;00B340C5&quot;/&gt;&lt;wsp:rsid wsp:val=&quot;00B4315B&quot;/&gt;&lt;wsp:rsid wsp:val=&quot;00B445A4&quot;/&gt;&lt;wsp:rsid wsp:val=&quot;00B520BA&quot;/&gt;&lt;wsp:rsid wsp:val=&quot;00B6406E&quot;/&gt;&lt;wsp:rsid wsp:val=&quot;00B715E4&quot;/&gt;&lt;wsp:rsid wsp:val=&quot;00B73A1E&quot;/&gt;&lt;wsp:rsid wsp:val=&quot;00B75EC3&quot;/&gt;&lt;wsp:rsid wsp:val=&quot;00B77155&quot;/&gt;&lt;wsp:rsid wsp:val=&quot;00B801AF&quot;/&gt;&lt;wsp:rsid wsp:val=&quot;00B80476&quot;/&gt;&lt;wsp:rsid wsp:val=&quot;00B85996&quot;/&gt;&lt;wsp:rsid wsp:val=&quot;00B87108&quot;/&gt;&lt;wsp:rsid wsp:val=&quot;00BB3717&quot;/&gt;&lt;wsp:rsid wsp:val=&quot;00BD63BB&quot;/&gt;&lt;wsp:rsid wsp:val=&quot;00BE2CBB&quot;/&gt;&lt;wsp:rsid wsp:val=&quot;00BF104A&quot;/&gt;&lt;wsp:rsid wsp:val=&quot;00BF1F70&quot;/&gt;&lt;wsp:rsid wsp:val=&quot;00BF4694&quot;/&gt;&lt;wsp:rsid wsp:val=&quot;00C1639A&quot;/&gt;&lt;wsp:rsid wsp:val=&quot;00C1649F&quot;/&gt;&lt;wsp:rsid wsp:val=&quot;00C2721F&quot;/&gt;&lt;wsp:rsid wsp:val=&quot;00C37798&quot;/&gt;&lt;wsp:rsid wsp:val=&quot;00C37A1B&quot;/&gt;&lt;wsp:rsid wsp:val=&quot;00C431BE&quot;/&gt;&lt;wsp:rsid wsp:val=&quot;00C46751&quot;/&gt;&lt;wsp:rsid wsp:val=&quot;00C46E81&quot;/&gt;&lt;wsp:rsid wsp:val=&quot;00C5182B&quot;/&gt;&lt;wsp:rsid wsp:val=&quot;00C546A8&quot;/&gt;&lt;wsp:rsid wsp:val=&quot;00C5660D&quot;/&gt;&lt;wsp:rsid wsp:val=&quot;00C617CE&quot;/&gt;&lt;wsp:rsid wsp:val=&quot;00C73A94&quot;/&gt;&lt;wsp:rsid wsp:val=&quot;00C80250&quot;/&gt;&lt;wsp:rsid wsp:val=&quot;00C81023&quot;/&gt;&lt;wsp:rsid wsp:val=&quot;00C84161&quot;/&gt;&lt;wsp:rsid wsp:val=&quot;00C87803&quot;/&gt;&lt;wsp:rsid wsp:val=&quot;00C93AC6&quot;/&gt;&lt;wsp:rsid wsp:val=&quot;00CA243A&quot;/&gt;&lt;wsp:rsid wsp:val=&quot;00CB6253&quot;/&gt;&lt;wsp:rsid wsp:val=&quot;00CB751D&quot;/&gt;&lt;wsp:rsid wsp:val=&quot;00CC00BD&quot;/&gt;&lt;wsp:rsid wsp:val=&quot;00CC01E7&quot;/&gt;&lt;wsp:rsid wsp:val=&quot;00CC73F5&quot;/&gt;&lt;wsp:rsid wsp:val=&quot;00CD5AB3&quot;/&gt;&lt;wsp:rsid wsp:val=&quot;00CE562F&quot;/&gt;&lt;wsp:rsid wsp:val=&quot;00CE5BBA&quot;/&gt;&lt;wsp:rsid wsp:val=&quot;00CF4F27&quot;/&gt;&lt;wsp:rsid wsp:val=&quot;00CF50BE&quot;/&gt;&lt;wsp:rsid wsp:val=&quot;00CF75E9&quot;/&gt;&lt;wsp:rsid wsp:val=&quot;00D06D85&quot;/&gt;&lt;wsp:rsid wsp:val=&quot;00D16EC3&quot;/&gt;&lt;wsp:rsid wsp:val=&quot;00D2274A&quot;/&gt;&lt;wsp:rsid wsp:val=&quot;00D26B71&quot;/&gt;&lt;wsp:rsid wsp:val=&quot;00D30790&quot;/&gt;&lt;wsp:rsid wsp:val=&quot;00D35BB8&quot;/&gt;&lt;wsp:rsid wsp:val=&quot;00D44825&quot;/&gt;&lt;wsp:rsid wsp:val=&quot;00D45E2F&quot;/&gt;&lt;wsp:rsid wsp:val=&quot;00D466E4&quot;/&gt;&lt;wsp:rsid wsp:val=&quot;00D534DA&quot;/&gt;&lt;wsp:rsid wsp:val=&quot;00D6268F&quot;/&gt;&lt;wsp:rsid wsp:val=&quot;00D6408E&quot;/&gt;&lt;wsp:rsid wsp:val=&quot;00D646C0&quot;/&gt;&lt;wsp:rsid wsp:val=&quot;00D745C3&quot;/&gt;&lt;wsp:rsid wsp:val=&quot;00D8048C&quot;/&gt;&lt;wsp:rsid wsp:val=&quot;00D87340&quot;/&gt;&lt;wsp:rsid wsp:val=&quot;00D87CC2&quot;/&gt;&lt;wsp:rsid wsp:val=&quot;00D92470&quot;/&gt;&lt;wsp:rsid wsp:val=&quot;00DA7543&quot;/&gt;&lt;wsp:rsid wsp:val=&quot;00DB56A2&quot;/&gt;&lt;wsp:rsid wsp:val=&quot;00DC0E1D&quot;/&gt;&lt;wsp:rsid wsp:val=&quot;00DC23D4&quot;/&gt;&lt;wsp:rsid wsp:val=&quot;00DC2851&quot;/&gt;&lt;wsp:rsid wsp:val=&quot;00DC289F&quot;/&gt;&lt;wsp:rsid wsp:val=&quot;00DD66AC&quot;/&gt;&lt;wsp:rsid wsp:val=&quot;00DF1B9B&quot;/&gt;&lt;wsp:rsid wsp:val=&quot;00DF1F60&quot;/&gt;&lt;wsp:rsid wsp:val=&quot;00E12CF3&quot;/&gt;&lt;wsp:rsid wsp:val=&quot;00E17876&quot;/&gt;&lt;wsp:rsid wsp:val=&quot;00E25574&quot;/&gt;&lt;wsp:rsid wsp:val=&quot;00E317C8&quot;/&gt;&lt;wsp:rsid wsp:val=&quot;00E34C99&quot;/&gt;&lt;wsp:rsid wsp:val=&quot;00E35D01&quot;/&gt;&lt;wsp:rsid wsp:val=&quot;00E465C0&quot;/&gt;&lt;wsp:rsid wsp:val=&quot;00E5091B&quot;/&gt;&lt;wsp:rsid wsp:val=&quot;00E52110&quot;/&gt;&lt;wsp:rsid wsp:val=&quot;00E5213B&quot;/&gt;&lt;wsp:rsid wsp:val=&quot;00E523AA&quot;/&gt;&lt;wsp:rsid wsp:val=&quot;00E63106&quot;/&gt;&lt;wsp:rsid wsp:val=&quot;00E64966&quot;/&gt;&lt;wsp:rsid wsp:val=&quot;00E65329&quot;/&gt;&lt;wsp:rsid wsp:val=&quot;00E71A1A&quot;/&gt;&lt;wsp:rsid wsp:val=&quot;00E85053&quot;/&gt;&lt;wsp:rsid wsp:val=&quot;00E91AA4&quot;/&gt;&lt;wsp:rsid wsp:val=&quot;00E933BE&quot;/&gt;&lt;wsp:rsid wsp:val=&quot;00E9449A&quot;/&gt;&lt;wsp:rsid wsp:val=&quot;00E96D3A&quot;/&gt;&lt;wsp:rsid wsp:val=&quot;00EB2AC9&quot;/&gt;&lt;wsp:rsid wsp:val=&quot;00EB4101&quot;/&gt;&lt;wsp:rsid wsp:val=&quot;00EB7A47&quot;/&gt;&lt;wsp:rsid wsp:val=&quot;00EC206D&quot;/&gt;&lt;wsp:rsid wsp:val=&quot;00EC4D40&quot;/&gt;&lt;wsp:rsid wsp:val=&quot;00ED38E0&quot;/&gt;&lt;wsp:rsid wsp:val=&quot;00ED57E7&quot;/&gt;&lt;wsp:rsid wsp:val=&quot;00ED5EC6&quot;/&gt;&lt;wsp:rsid wsp:val=&quot;00EE32C0&quot;/&gt;&lt;wsp:rsid wsp:val=&quot;00EF0BC3&quot;/&gt;&lt;wsp:rsid wsp:val=&quot;00EF2017&quot;/&gt;&lt;wsp:rsid wsp:val=&quot;00EF3C48&quot;/&gt;&lt;wsp:rsid wsp:val=&quot;00F00133&quot;/&gt;&lt;wsp:rsid wsp:val=&quot;00F030E8&quot;/&gt;&lt;wsp:rsid wsp:val=&quot;00F0336F&quot;/&gt;&lt;wsp:rsid wsp:val=&quot;00F06C5C&quot;/&gt;&lt;wsp:rsid wsp:val=&quot;00F10B2B&quot;/&gt;&lt;wsp:rsid wsp:val=&quot;00F11F98&quot;/&gt;&lt;wsp:rsid wsp:val=&quot;00F32056&quot;/&gt;&lt;wsp:rsid wsp:val=&quot;00F3592A&quot;/&gt;&lt;wsp:rsid wsp:val=&quot;00F51A48&quot;/&gt;&lt;wsp:rsid wsp:val=&quot;00F56778&quot;/&gt;&lt;wsp:rsid wsp:val=&quot;00F6148F&quot;/&gt;&lt;wsp:rsid wsp:val=&quot;00F6291E&quot;/&gt;&lt;wsp:rsid wsp:val=&quot;00F645EE&quot;/&gt;&lt;wsp:rsid wsp:val=&quot;00F660AB&quot;/&gt;&lt;wsp:rsid wsp:val=&quot;00F8357F&quot;/&gt;&lt;wsp:rsid wsp:val=&quot;00F910FB&quot;/&gt;&lt;wsp:rsid wsp:val=&quot;00F92094&quot;/&gt;&lt;wsp:rsid wsp:val=&quot;00FA0E83&quot;/&gt;&lt;wsp:rsid wsp:val=&quot;00FA2503&quot;/&gt;&lt;wsp:rsid wsp:val=&quot;00FB43BF&quot;/&gt;&lt;wsp:rsid wsp:val=&quot;00FB4A79&quot;/&gt;&lt;wsp:rsid wsp:val=&quot;00FC65AC&quot;/&gt;&lt;wsp:rsid wsp:val=&quot;00FD2D4A&quot;/&gt;&lt;wsp:rsid wsp:val=&quot;00FD42C4&quot;/&gt;&lt;wsp:rsid wsp:val=&quot;00FE387A&quot;/&gt;&lt;wsp:rsid wsp:val=&quot;00FE6B9D&quot;/&gt;&lt;wsp:rsid wsp:val=&quot;00FF1D1A&quot;/&gt;&lt;wsp:rsid wsp:val=&quot;00FF3119&quot;/&gt;&lt;wsp:rsid wsp:val=&quot;00FF4B19&quot;/&gt;&lt;wsp:rsid wsp:val=&quot;00FF5A5B&quot;/&gt;&lt;wsp:rsid wsp:val=&quot;00FF71A8&quot;/&gt;&lt;/wsp:rsids&gt;&lt;/w:docPr&gt;&lt;w:body&gt;&lt;wx:sect&gt;&lt;w:p wsp:rsidR=&quot;00000000&quot; wsp:rsidRDefault=&quot;00790971&quot; wsp:rsidP=&quot;00790971&quot;&gt;&lt;m:oMathPara&gt;&lt;m:oMath&gt;&lt;m:r&gt;&lt;m:rPr&gt;&lt;m:sty m:val=&quot;bi&quot;/&gt;&lt;/m:rPr&gt;&lt;w:rPr&gt;&lt;w:rFonts w:ascii=&quot;Cambria Math&quot; w:fareast=&quot;Calibri&quot; w:h-ansi=&quot;Cambria Math&quot;/&gt;&lt;wx:font wx:val=&quot;Cambria Math&quot;/&gt;&lt;w:b/&gt;&lt;w:i/&gt;&lt;w:sz-cs w:val=&quot;22&quot;/&gt;&lt;/w:rPr&gt;&lt;m:t&gt;N&lt;/m:t&gt;&lt;/m:r&gt;&lt;m:r&gt;&lt;m:rPr&gt;&lt;m:sty m:val=&quot;p&quot;/&gt;&lt;/m:rPr&gt;&lt;w:rPr&gt;&lt;w:rFonts w:ascii=&quot;Cambria Math&quot; w:fareast=&quot;Calibri&quot; w:h-ansi=&quot;Cambria Math&quot;/&gt;&lt;wx:font wx:val=&quot;Cambria Math&quot;/&gt;&lt;w:sz-cs w:val=&quot;22&quot;/&gt;&lt;/w:rPr&gt;&lt;m:t&gt; &lt;/m:t&gt;&lt;/m:r&gt;&lt;m:r&gt;&lt;m:rPr&gt;&lt;m:sty m:val=&quot;bi&quot;/&gt;&lt;/m:rPr&gt;&lt;w:rPr&gt;&lt;w:rFonts w:ascii=&quot;Cambria Math&quot; w:fareast=&quot;Calibri&quot; w:h-ansi=&quot;Cambria Math&quot;/&gt;&lt;wx:font wx:val=&quot;Cambria Math&quot;/&gt;&lt;w:b/&gt;&lt;w:i/&gt;&lt;w:sz-cs w:val=&quot;22&quot;/&gt;&lt;/w:rPr&gt;&lt;m:t&gt;dBm&lt;/m:t&gt;&lt;/m:r&gt;&lt;m:r&gt;&lt;m:rPr&gt;&lt;m:sty m:val=&quot;p&quot;/&gt;&lt;/m:rPr&gt;&lt;w:rPr&gt;&lt;w:rFonts w:ascii=&quot;Cambria Math&quot; w:fareast=&quot;Calibri&quot; w:h-ansi=&quot;Cambria Math&quot;/&gt;&lt;wx:font wx:val=&quot;Cambria Math&quot;/&gt;&lt;w:sz-cs w:val=&quot;22&quot;/&gt;&lt;/w:rPr&gt;&lt;m:t&gt;=&lt;/m:t&gt;&lt;/m:r&gt;&lt;m:r&gt;&lt;m:rPr&gt;&lt;m:sty m:val=&quot;b&quot;/&gt;&lt;/m:rPr&gt;&lt;w:rPr&gt;&lt;w:rFonts w:ascii=&quot;Cambria Math&quot; w:fareast=&quot;Calibri&quot; w:h-ansi=&quot;Cambria Math&quot;/&gt;&lt;wx:font wx:val=&quot;Cambria Math&quot;/&gt;&lt;w:b/&gt;&lt;w:sz-cs w:val=&quot;22&quot;/&gt;&lt;/w:rPr&gt;&lt;m:t&gt;10&lt;/m:t&gt;&lt;/m:r&gt;&lt;m:sSub&gt;&lt;m:sSubPr&gt;&lt;m:ctrlPr&gt;&lt;w:rPr&gt;&lt;w:rFonts w:ascii=&quot;Cambria Math&quot; w:fareast=&quot;Calibri&quot; w:h-ansi=&quot;Cambria Math&quot; w:cs=&quot;Arial&quot;/&gt;&lt;wx:font wx:val=&quot;Cambria Math&quot;/&gt;&lt;w:b/&gt;&lt;w:b-cs/&gt;&lt;w:caps/&gt;&lt;w:kern w:val=&quot;32&quot;/&gt;&lt;w:sz-cs w:val=&quot;22&quot;/&gt;&lt;w:lang w:val=&quot;DA&quot;/&gt;&lt;/w:rPr&gt;&lt;/m:ctrlPr&gt;&lt;/m:sSubPr&gt;&lt;m:e&gt;&lt;m:r&gt;&lt;m:rPr&gt;&lt;m:sty m:val=&quot;bi&quot;/&gt;&lt;/m:rPr&gt;&lt;w:rPr&gt;&lt;w:rFonts w:ascii=&quot;Cambria Math&quot; w:fareast=&quot;Calibri&quot; w:h-ansi=&quot;Cambria Math&quot;/&gt;&lt;wx:font wx:val=&quot;Cambria Math&quot;/&gt;&lt;w:b/&gt;&lt;w:i/&gt;&lt;w:sz-cs w:val=&quot;22&quot;/&gt;&lt;/w:rPr&gt;&lt;m:t&gt;log&lt;/m:t&gt;&lt;/m:r&gt;&lt;/m:e&gt;&lt;m:sub&gt;&lt;m:r&gt;&lt;m:rPr&gt;&lt;m:sty m:val=&quot;b&quot;/&gt;&lt;/m:rPr&gt;&lt;w:rPr&gt;&lt;w:rFonts w:ascii=&quot;Cambria Math&quot; w:fareast=&quot;Calibri&quot; w:h-ansi=&quot;Cambria Math&quot;/&gt;&lt;wx:font wx:val=&quot;Cambria Math&quot;/&gt;&lt;w:b/&gt;&lt;w:sz-cs w:val=&quot;22&quot;/&gt;&lt;/w:rPr&gt;&lt;m:t&gt;10&lt;/m:t&gt;&lt;/m:r&gt;&lt;/m:sub&gt;&lt;/m:sSub&gt;&lt;m:d&gt;&lt;m:dPr&gt;&lt;m:ctrlPr&gt;&lt;w:rPr&gt;&lt;w:rFonts w:ascii=&quot;Cambria Math&quot; w:fareast=&quot;Calibri&quot; w:h-ansi=&quot;Cambria Math&quot;/&gt;&lt;wx:font wx:val=&quot;Cambria Math&quot;/&gt;&lt;w:sz-cs w:val=&quot;22&quot;/&gt;&lt;/w:rPr&gt;&lt;/m:ctrlPr&gt;&lt;/m:dPr&gt;&lt;m:e&gt;&lt;m:r&gt;&lt;m:rPr&gt;&lt;m:sty m:val=&quot;bi&quot;/&gt;&lt;/m:rPr&gt;&lt;w:rPr&gt;&lt;w:rFonts w:ascii=&quot;Cambria Math&quot; w:fareast=&quot;Calibri&quot; w:h-ansi=&quot;Cambria Math&quot;/&gt;&lt;wx:font wx:val=&quot;Cambria Math&quot;/&gt;&lt;w:b/&gt;&lt;w:i/&gt;&lt;w:sz-cs w:val=&quot;22&quot;/&gt;&lt;/w:rPr&gt;&lt;m:t&gt;kTB&lt;/m:t&gt;&lt;/m:r&gt;&lt;/m:e&gt;&lt;/m:d&gt;&lt;m:r&gt;&lt;m:rPr&gt;&lt;m:sty m:val=&quot;p&quot;/&gt;&lt;/m:rPr&gt;&lt;w:rPr&gt;&lt;w:rFonts w:ascii=&quot;Cambria Math&quot; w:fareast=&quot;Calibri&quot; w:h-ansi=&quot;Cambria Math&quot;/&gt;&lt;wx:font wx:val=&quot;Cambria Math&quot;/&gt;&lt;w:sz-cs w:val=&quot;22&quot;/&gt;&lt;/w:rPr&gt;&lt;m:t&gt;+&lt;/m:t&gt;&lt;/m:r&gt;&lt;m:r&gt;&lt;m:rPr&gt;&lt;m:sty m:val=&quot;bi&quot;/&gt;&lt;/m:rPr&gt;&lt;w:rPr&gt;&lt;w:rFonts w:ascii=&quot;Cambria Math&quot; w:fareast=&quot;Calibri&quot; w:h-ansi=&quot;Cambria Math&quot;/&gt;&lt;wx:font wx:val=&quot;Cambria Math&quot;/&gt;&lt;w:b/&gt;&lt;w:i/&gt;&lt;w:sz-cs w:val=&quot;22&quot;/&gt;&lt;/w:rPr&gt;&lt;m:t&gt;NF&lt;/m:t&gt;&lt;/m:r&gt;&lt;m:r&gt;&lt;m:rPr&gt;&lt;m:sty m:val=&quot;p&quot;/&gt;&lt;/m:rPr&gt;&lt;w:rPr&gt;&lt;w:rFonts w:ascii=&quot;Cambria Math&quot; w:fareast=&quot;Calibri&quot; w:h-ansi=&quot;Cambria Math&quot;/&gt;&lt;wx:font wx:val=&quot;Cambria Math&quot;/&gt;&lt;w:sz-cs w:val=&quot;22&quot;/&gt;&lt;/w:rPr&gt;&lt;m:t&gt;+&lt;/m:t&gt;&lt;/m:r&gt;&lt;m:r&gt;&lt;m:rPr&gt;&lt;m:sty m:val=&quot;b&quot;/&gt;&lt;/m:rPr&gt;&lt;w:rPr&gt;&lt;w:rFonts w:ascii=&quot;Cambria Math&quot; w:fareast=&quot;Calibri&quot; w:h-ansi=&quot;Cambria Math&quot;/&gt;&lt;wx:font wx:val=&quot;Cambria Math&quot;/&gt;&lt;w:b/&gt;&lt;w:sz-cs w:val=&quot;22&quot;/&gt;&lt;/w:rPr&gt;&lt;m:t&gt;3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4C71BA">
        <w:rPr>
          <w:rFonts w:ascii="Arial" w:eastAsia="Calibri" w:hAnsi="Arial"/>
          <w:sz w:val="32"/>
          <w:szCs w:val="48"/>
        </w:rPr>
        <w:instrText xml:space="preserve"> </w:instrText>
      </w:r>
      <w:r w:rsidRPr="004C71BA">
        <w:rPr>
          <w:rFonts w:ascii="Arial" w:eastAsia="Calibri" w:hAnsi="Arial"/>
          <w:sz w:val="32"/>
          <w:szCs w:val="48"/>
        </w:rPr>
        <w:fldChar w:fldCharType="separate"/>
      </w:r>
      <w:r w:rsidR="00EF79AE">
        <w:rPr>
          <w:rFonts w:eastAsia="Calibri"/>
          <w:position w:val="-5"/>
        </w:rPr>
        <w:pict w14:anchorId="64BA473F">
          <v:shape id="_x0000_i1047" type="#_x0000_t75" style="width:160.3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stylePaneFormatFilter w:val=&quot;3F01&quot;/&gt;&lt;w:defaultTabStop w:val=&quot;720&quot;/&gt;&lt;w:hyphenationZone w:val=&quot;425&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586410&quot;/&gt;&lt;wsp:rsid wsp:val=&quot;00011776&quot;/&gt;&lt;wsp:rsid wsp:val=&quot;00016CA3&quot;/&gt;&lt;wsp:rsid wsp:val=&quot;00022B48&quot;/&gt;&lt;wsp:rsid wsp:val=&quot;000237F0&quot;/&gt;&lt;wsp:rsid wsp:val=&quot;00037BA8&quot;/&gt;&lt;wsp:rsid wsp:val=&quot;00037C76&quot;/&gt;&lt;wsp:rsid wsp:val=&quot;00047F45&quot;/&gt;&lt;wsp:rsid wsp:val=&quot;00056A1F&quot;/&gt;&lt;wsp:rsid wsp:val=&quot;00057B15&quot;/&gt;&lt;wsp:rsid wsp:val=&quot;0006072E&quot;/&gt;&lt;wsp:rsid wsp:val=&quot;00063B5C&quot;/&gt;&lt;wsp:rsid wsp:val=&quot;0006791A&quot;/&gt;&lt;wsp:rsid wsp:val=&quot;00067B1B&quot;/&gt;&lt;wsp:rsid wsp:val=&quot;000A5706&quot;/&gt;&lt;wsp:rsid wsp:val=&quot;000C5F61&quot;/&gt;&lt;wsp:rsid wsp:val=&quot;000D39D8&quot;/&gt;&lt;wsp:rsid wsp:val=&quot;000E5D87&quot;/&gt;&lt;wsp:rsid wsp:val=&quot;000F1261&quot;/&gt;&lt;wsp:rsid wsp:val=&quot;000F41F1&quot;/&gt;&lt;wsp:rsid wsp:val=&quot;000F7F74&quot;/&gt;&lt;wsp:rsid wsp:val=&quot;0010279D&quot;/&gt;&lt;wsp:rsid wsp:val=&quot;00113182&quot;/&gt;&lt;wsp:rsid wsp:val=&quot;001168CC&quot;/&gt;&lt;wsp:rsid wsp:val=&quot;00124AB3&quot;/&gt;&lt;wsp:rsid wsp:val=&quot;001260A0&quot;/&gt;&lt;wsp:rsid wsp:val=&quot;00127EF9&quot;/&gt;&lt;wsp:rsid wsp:val=&quot;00133B5A&quot;/&gt;&lt;wsp:rsid wsp:val=&quot;00134CFA&quot;/&gt;&lt;wsp:rsid wsp:val=&quot;001357BA&quot;/&gt;&lt;wsp:rsid wsp:val=&quot;001366D0&quot;/&gt;&lt;wsp:rsid wsp:val=&quot;0014346A&quot;/&gt;&lt;wsp:rsid wsp:val=&quot;0015010C&quot;/&gt;&lt;wsp:rsid wsp:val=&quot;00163220&quot;/&gt;&lt;wsp:rsid wsp:val=&quot;001638B9&quot;/&gt;&lt;wsp:rsid wsp:val=&quot;00166C84&quot;/&gt;&lt;wsp:rsid wsp:val=&quot;00166D2E&quot;/&gt;&lt;wsp:rsid wsp:val=&quot;00174101&quot;/&gt;&lt;wsp:rsid wsp:val=&quot;00186510&quot;/&gt;&lt;wsp:rsid wsp:val=&quot;00187095&quot;/&gt;&lt;wsp:rsid wsp:val=&quot;001909A3&quot;/&gt;&lt;wsp:rsid wsp:val=&quot;001A0BA4&quot;/&gt;&lt;wsp:rsid wsp:val=&quot;001A135B&quot;/&gt;&lt;wsp:rsid wsp:val=&quot;001A2FBB&quot;/&gt;&lt;wsp:rsid wsp:val=&quot;001B2B7D&quot;/&gt;&lt;wsp:rsid wsp:val=&quot;001C758F&quot;/&gt;&lt;wsp:rsid wsp:val=&quot;001D1511&quot;/&gt;&lt;wsp:rsid wsp:val=&quot;001D46A7&quot;/&gt;&lt;wsp:rsid wsp:val=&quot;001E3E98&quot;/&gt;&lt;wsp:rsid wsp:val=&quot;001E7A9E&quot;/&gt;&lt;wsp:rsid wsp:val=&quot;00205FAC&quot;/&gt;&lt;wsp:rsid wsp:val=&quot;0021189D&quot;/&gt;&lt;wsp:rsid wsp:val=&quot;0023719D&quot;/&gt;&lt;wsp:rsid wsp:val=&quot;00237340&quot;/&gt;&lt;wsp:rsid wsp:val=&quot;002374EE&quot;/&gt;&lt;wsp:rsid wsp:val=&quot;00246998&quot;/&gt;&lt;wsp:rsid wsp:val=&quot;00265D42&quot;/&gt;&lt;wsp:rsid wsp:val=&quot;00266C6B&quot;/&gt;&lt;wsp:rsid wsp:val=&quot;00271330&quot;/&gt;&lt;wsp:rsid wsp:val=&quot;00271EDB&quot;/&gt;&lt;wsp:rsid wsp:val=&quot;00272990&quot;/&gt;&lt;wsp:rsid wsp:val=&quot;002741D5&quot;/&gt;&lt;wsp:rsid wsp:val=&quot;00281DE1&quot;/&gt;&lt;wsp:rsid wsp:val=&quot;00290443&quot;/&gt;&lt;wsp:rsid wsp:val=&quot;00294CF5&quot;/&gt;&lt;wsp:rsid wsp:val=&quot;002A118B&quot;/&gt;&lt;wsp:rsid wsp:val=&quot;002A4267&quot;/&gt;&lt;wsp:rsid wsp:val=&quot;002B6B5E&quot;/&gt;&lt;wsp:rsid wsp:val=&quot;002C233C&quot;/&gt;&lt;wsp:rsid wsp:val=&quot;002C470E&quot;/&gt;&lt;wsp:rsid wsp:val=&quot;002C781B&quot;/&gt;&lt;wsp:rsid wsp:val=&quot;002D2D54&quot;/&gt;&lt;wsp:rsid wsp:val=&quot;002E3E1A&quot;/&gt;&lt;wsp:rsid wsp:val=&quot;002F3CDC&quot;/&gt;&lt;wsp:rsid wsp:val=&quot;002F43AC&quot;/&gt;&lt;wsp:rsid wsp:val=&quot;002F612D&quot;/&gt;&lt;wsp:rsid wsp:val=&quot;002F78BB&quot;/&gt;&lt;wsp:rsid wsp:val=&quot;00304E78&quot;/&gt;&lt;wsp:rsid wsp:val=&quot;00306ED0&quot;/&gt;&lt;wsp:rsid wsp:val=&quot;00307FE0&quot;/&gt;&lt;wsp:rsid wsp:val=&quot;00314711&quot;/&gt;&lt;wsp:rsid wsp:val=&quot;00314EDE&quot;/&gt;&lt;wsp:rsid wsp:val=&quot;00320346&quot;/&gt;&lt;wsp:rsid wsp:val=&quot;00324ABE&quot;/&gt;&lt;wsp:rsid wsp:val=&quot;00326A41&quot;/&gt;&lt;wsp:rsid wsp:val=&quot;003271A7&quot;/&gt;&lt;wsp:rsid wsp:val=&quot;003401ED&quot;/&gt;&lt;wsp:rsid wsp:val=&quot;00342DB2&quot;/&gt;&lt;wsp:rsid wsp:val=&quot;00345BFE&quot;/&gt;&lt;wsp:rsid wsp:val=&quot;00347B9D&quot;/&gt;&lt;wsp:rsid wsp:val=&quot;00361109&quot;/&gt;&lt;wsp:rsid wsp:val=&quot;00366695&quot;/&gt;&lt;wsp:rsid wsp:val=&quot;003673C9&quot;/&gt;&lt;wsp:rsid wsp:val=&quot;00370E4B&quot;/&gt;&lt;wsp:rsid wsp:val=&quot;003710C4&quot;/&gt;&lt;wsp:rsid wsp:val=&quot;003739C5&quot;/&gt;&lt;wsp:rsid wsp:val=&quot;003758BB&quot;/&gt;&lt;wsp:rsid wsp:val=&quot;00376953&quot;/&gt;&lt;wsp:rsid wsp:val=&quot;00377E84&quot;/&gt;&lt;wsp:rsid wsp:val=&quot;00390BBB&quot;/&gt;&lt;wsp:rsid wsp:val=&quot;00397389&quot;/&gt;&lt;wsp:rsid wsp:val=&quot;0039740C&quot;/&gt;&lt;wsp:rsid wsp:val=&quot;003A2911&quot;/&gt;&lt;wsp:rsid wsp:val=&quot;003B48F2&quot;/&gt;&lt;wsp:rsid wsp:val=&quot;003B4DD0&quot;/&gt;&lt;wsp:rsid wsp:val=&quot;003C0934&quot;/&gt;&lt;wsp:rsid wsp:val=&quot;003C4121&quot;/&gt;&lt;wsp:rsid wsp:val=&quot;003C6850&quot;/&gt;&lt;wsp:rsid wsp:val=&quot;003D3111&quot;/&gt;&lt;wsp:rsid wsp:val=&quot;003E7D8F&quot;/&gt;&lt;wsp:rsid wsp:val=&quot;003F26F0&quot;/&gt;&lt;wsp:rsid wsp:val=&quot;003F30D9&quot;/&gt;&lt;wsp:rsid wsp:val=&quot;004017E5&quot;/&gt;&lt;wsp:rsid wsp:val=&quot;00403B74&quot;/&gt;&lt;wsp:rsid wsp:val=&quot;00405C7C&quot;/&gt;&lt;wsp:rsid wsp:val=&quot;00425637&quot;/&gt;&lt;wsp:rsid wsp:val=&quot;00431D7D&quot;/&gt;&lt;wsp:rsid wsp:val=&quot;0043565D&quot;/&gt;&lt;wsp:rsid wsp:val=&quot;00441443&quot;/&gt;&lt;wsp:rsid wsp:val=&quot;00445334&quot;/&gt;&lt;wsp:rsid wsp:val=&quot;0044598B&quot;/&gt;&lt;wsp:rsid wsp:val=&quot;0044655B&quot;/&gt;&lt;wsp:rsid wsp:val=&quot;0045630F&quot;/&gt;&lt;wsp:rsid wsp:val=&quot;00466162&quot;/&gt;&lt;wsp:rsid wsp:val=&quot;004672AB&quot;/&gt;&lt;wsp:rsid wsp:val=&quot;00471B56&quot;/&gt;&lt;wsp:rsid wsp:val=&quot;00480B55&quot;/&gt;&lt;wsp:rsid wsp:val=&quot;004908D8&quot;/&gt;&lt;wsp:rsid wsp:val=&quot;004926AD&quot;/&gt;&lt;wsp:rsid wsp:val=&quot;00494B09&quot;/&gt;&lt;wsp:rsid wsp:val=&quot;00496500&quot;/&gt;&lt;wsp:rsid wsp:val=&quot;004A0574&quot;/&gt;&lt;wsp:rsid wsp:val=&quot;004A1F0E&quot;/&gt;&lt;wsp:rsid wsp:val=&quot;004A31C5&quot;/&gt;&lt;wsp:rsid wsp:val=&quot;004A5351&quot;/&gt;&lt;wsp:rsid wsp:val=&quot;004A71C1&quot;/&gt;&lt;wsp:rsid wsp:val=&quot;004C71BA&quot;/&gt;&lt;wsp:rsid wsp:val=&quot;004D1061&quot;/&gt;&lt;wsp:rsid wsp:val=&quot;004D2914&quot;/&gt;&lt;wsp:rsid wsp:val=&quot;004D48EC&quot;/&gt;&lt;wsp:rsid wsp:val=&quot;004E6006&quot;/&gt;&lt;wsp:rsid wsp:val=&quot;004F0707&quot;/&gt;&lt;wsp:rsid wsp:val=&quot;00502A40&quot;/&gt;&lt;wsp:rsid wsp:val=&quot;0050727E&quot;/&gt;&lt;wsp:rsid wsp:val=&quot;00513261&quot;/&gt;&lt;wsp:rsid wsp:val=&quot;00516DB2&quot;/&gt;&lt;wsp:rsid wsp:val=&quot;00521FAE&quot;/&gt;&lt;wsp:rsid wsp:val=&quot;0052219E&quot;/&gt;&lt;wsp:rsid wsp:val=&quot;00524C96&quot;/&gt;&lt;wsp:rsid wsp:val=&quot;005316F6&quot;/&gt;&lt;wsp:rsid wsp:val=&quot;00541078&quot;/&gt;&lt;wsp:rsid wsp:val=&quot;00545B40&quot;/&gt;&lt;wsp:rsid wsp:val=&quot;005474F0&quot;/&gt;&lt;wsp:rsid wsp:val=&quot;00551262&quot;/&gt;&lt;wsp:rsid wsp:val=&quot;00552900&quot;/&gt;&lt;wsp:rsid wsp:val=&quot;00571FDC&quot;/&gt;&lt;wsp:rsid wsp:val=&quot;00580C39&quot;/&gt;&lt;wsp:rsid wsp:val=&quot;00583594&quot;/&gt;&lt;wsp:rsid wsp:val=&quot;00586410&quot;/&gt;&lt;wsp:rsid wsp:val=&quot;00592364&quot;/&gt;&lt;wsp:rsid wsp:val=&quot;005A6088&quot;/&gt;&lt;wsp:rsid wsp:val=&quot;005A7376&quot;/&gt;&lt;wsp:rsid wsp:val=&quot;005A7A0B&quot;/&gt;&lt;wsp:rsid wsp:val=&quot;005C01CC&quot;/&gt;&lt;wsp:rsid wsp:val=&quot;005D1D6A&quot;/&gt;&lt;wsp:rsid wsp:val=&quot;005D2A94&quot;/&gt;&lt;wsp:rsid wsp:val=&quot;005D3014&quot;/&gt;&lt;wsp:rsid wsp:val=&quot;005D4474&quot;/&gt;&lt;wsp:rsid wsp:val=&quot;005E24CC&quot;/&gt;&lt;wsp:rsid wsp:val=&quot;005E70DF&quot;/&gt;&lt;wsp:rsid wsp:val=&quot;005E792F&quot;/&gt;&lt;wsp:rsid wsp:val=&quot;005E7B67&quot;/&gt;&lt;wsp:rsid wsp:val=&quot;005F0B32&quot;/&gt;&lt;wsp:rsid wsp:val=&quot;006011A8&quot;/&gt;&lt;wsp:rsid wsp:val=&quot;006112E8&quot;/&gt;&lt;wsp:rsid wsp:val=&quot;006137E3&quot;/&gt;&lt;wsp:rsid wsp:val=&quot;00617A60&quot;/&gt;&lt;wsp:rsid wsp:val=&quot;00621187&quot;/&gt;&lt;wsp:rsid wsp:val=&quot;006217E6&quot;/&gt;&lt;wsp:rsid wsp:val=&quot;0062237B&quot;/&gt;&lt;wsp:rsid wsp:val=&quot;00626F96&quot;/&gt;&lt;wsp:rsid wsp:val=&quot;00627220&quot;/&gt;&lt;wsp:rsid wsp:val=&quot;00630A71&quot;/&gt;&lt;wsp:rsid wsp:val=&quot;0063150A&quot;/&gt;&lt;wsp:rsid wsp:val=&quot;00637023&quot;/&gt;&lt;wsp:rsid wsp:val=&quot;00637735&quot;/&gt;&lt;wsp:rsid wsp:val=&quot;00640BE4&quot;/&gt;&lt;wsp:rsid wsp:val=&quot;006424D8&quot;/&gt;&lt;wsp:rsid wsp:val=&quot;006539BE&quot;/&gt;&lt;wsp:rsid wsp:val=&quot;006577E0&quot;/&gt;&lt;wsp:rsid wsp:val=&quot;006648A7&quot;/&gt;&lt;wsp:rsid wsp:val=&quot;00666410&quot;/&gt;&lt;wsp:rsid wsp:val=&quot;0067141B&quot;/&gt;&lt;wsp:rsid wsp:val=&quot;00672E02&quot;/&gt;&lt;wsp:rsid wsp:val=&quot;00674F79&quot;/&gt;&lt;wsp:rsid wsp:val=&quot;006763DA&quot;/&gt;&lt;wsp:rsid wsp:val=&quot;00680483&quot;/&gt;&lt;wsp:rsid wsp:val=&quot;00685BF9&quot;/&gt;&lt;wsp:rsid wsp:val=&quot;006926E0&quot;/&gt;&lt;wsp:rsid wsp:val=&quot;006A42DF&quot;/&gt;&lt;wsp:rsid wsp:val=&quot;006A7D78&quot;/&gt;&lt;wsp:rsid wsp:val=&quot;006B0700&quot;/&gt;&lt;wsp:rsid wsp:val=&quot;006C543A&quot;/&gt;&lt;wsp:rsid wsp:val=&quot;006D1494&quot;/&gt;&lt;wsp:rsid wsp:val=&quot;006D60B0&quot;/&gt;&lt;wsp:rsid wsp:val=&quot;006D6C66&quot;/&gt;&lt;wsp:rsid wsp:val=&quot;006D7EF6&quot;/&gt;&lt;wsp:rsid wsp:val=&quot;006E2C25&quot;/&gt;&lt;wsp:rsid wsp:val=&quot;006E7A99&quot;/&gt;&lt;wsp:rsid wsp:val=&quot;006F3C5F&quot;/&gt;&lt;wsp:rsid wsp:val=&quot;00701224&quot;/&gt;&lt;wsp:rsid wsp:val=&quot;0070188E&quot;/&gt;&lt;wsp:rsid wsp:val=&quot;0070201D&quot;/&gt;&lt;wsp:rsid wsp:val=&quot;0070299D&quot;/&gt;&lt;wsp:rsid wsp:val=&quot;007061AB&quot;/&gt;&lt;wsp:rsid wsp:val=&quot;00713649&quot;/&gt;&lt;wsp:rsid wsp:val=&quot;00714C76&quot;/&gt;&lt;wsp:rsid wsp:val=&quot;00721E37&quot;/&gt;&lt;wsp:rsid wsp:val=&quot;00737B89&quot;/&gt;&lt;wsp:rsid wsp:val=&quot;007467A5&quot;/&gt;&lt;wsp:rsid wsp:val=&quot;0074776E&quot;/&gt;&lt;wsp:rsid wsp:val=&quot;007554CE&quot;/&gt;&lt;wsp:rsid wsp:val=&quot;0076687C&quot;/&gt;&lt;wsp:rsid wsp:val=&quot;00767248&quot;/&gt;&lt;wsp:rsid wsp:val=&quot;007676C2&quot;/&gt;&lt;wsp:rsid wsp:val=&quot;007743A7&quot;/&gt;&lt;wsp:rsid wsp:val=&quot;00790971&quot;/&gt;&lt;wsp:rsid wsp:val=&quot;0079723A&quot;/&gt;&lt;wsp:rsid wsp:val=&quot;007A3D20&quot;/&gt;&lt;wsp:rsid wsp:val=&quot;007C60C1&quot;/&gt;&lt;wsp:rsid wsp:val=&quot;007D704C&quot;/&gt;&lt;wsp:rsid wsp:val=&quot;007D7C9B&quot;/&gt;&lt;wsp:rsid wsp:val=&quot;007E1B06&quot;/&gt;&lt;wsp:rsid wsp:val=&quot;007F7004&quot;/&gt;&lt;wsp:rsid wsp:val=&quot;007F74DE&quot;/&gt;&lt;wsp:rsid wsp:val=&quot;008051F4&quot;/&gt;&lt;wsp:rsid wsp:val=&quot;008125D8&quot;/&gt;&lt;wsp:rsid wsp:val=&quot;00813593&quot;/&gt;&lt;wsp:rsid wsp:val=&quot;008143CD&quot;/&gt;&lt;wsp:rsid wsp:val=&quot;008266FF&quot;/&gt;&lt;wsp:rsid wsp:val=&quot;00831ABB&quot;/&gt;&lt;wsp:rsid wsp:val=&quot;00833972&quot;/&gt;&lt;wsp:rsid wsp:val=&quot;00834B9A&quot;/&gt;&lt;wsp:rsid wsp:val=&quot;00836B80&quot;/&gt;&lt;wsp:rsid wsp:val=&quot;0086504D&quot;/&gt;&lt;wsp:rsid wsp:val=&quot;008653AA&quot;/&gt;&lt;wsp:rsid wsp:val=&quot;00873A66&quot;/&gt;&lt;wsp:rsid wsp:val=&quot;008743E1&quot;/&gt;&lt;wsp:rsid wsp:val=&quot;00874C4C&quot;/&gt;&lt;wsp:rsid wsp:val=&quot;00876057&quot;/&gt;&lt;wsp:rsid wsp:val=&quot;00880030&quot;/&gt;&lt;wsp:rsid wsp:val=&quot;00893082&quot;/&gt;&lt;wsp:rsid wsp:val=&quot;00896C6F&quot;/&gt;&lt;wsp:rsid wsp:val=&quot;008C407B&quot;/&gt;&lt;wsp:rsid wsp:val=&quot;008C48BA&quot;/&gt;&lt;wsp:rsid wsp:val=&quot;008C6257&quot;/&gt;&lt;wsp:rsid wsp:val=&quot;008C7085&quot;/&gt;&lt;wsp:rsid wsp:val=&quot;008C78B4&quot;/&gt;&lt;wsp:rsid wsp:val=&quot;008D63F9&quot;/&gt;&lt;wsp:rsid wsp:val=&quot;008D7F5B&quot;/&gt;&lt;wsp:rsid wsp:val=&quot;008F5E1F&quot;/&gt;&lt;wsp:rsid wsp:val=&quot;00900C64&quot;/&gt;&lt;wsp:rsid wsp:val=&quot;009062D0&quot;/&gt;&lt;wsp:rsid wsp:val=&quot;00913C0F&quot;/&gt;&lt;wsp:rsid wsp:val=&quot;00914A63&quot;/&gt;&lt;wsp:rsid wsp:val=&quot;009177A5&quot;/&gt;&lt;wsp:rsid wsp:val=&quot;00923CDF&quot;/&gt;&lt;wsp:rsid wsp:val=&quot;00926E5B&quot;/&gt;&lt;wsp:rsid wsp:val=&quot;00937888&quot;/&gt;&lt;wsp:rsid wsp:val=&quot;00937D9C&quot;/&gt;&lt;wsp:rsid wsp:val=&quot;00943F07&quot;/&gt;&lt;wsp:rsid wsp:val=&quot;009467F0&quot;/&gt;&lt;wsp:rsid wsp:val=&quot;009536A8&quot;/&gt;&lt;wsp:rsid wsp:val=&quot;00953F92&quot;/&gt;&lt;wsp:rsid wsp:val=&quot;00954A47&quot;/&gt;&lt;wsp:rsid wsp:val=&quot;00957486&quot;/&gt;&lt;wsp:rsid wsp:val=&quot;00970462&quot;/&gt;&lt;wsp:rsid wsp:val=&quot;00971586&quot;/&gt;&lt;wsp:rsid wsp:val=&quot;00976BC2&quot;/&gt;&lt;wsp:rsid wsp:val=&quot;00983238&quot;/&gt;&lt;wsp:rsid wsp:val=&quot;00990790&quot;/&gt;&lt;wsp:rsid wsp:val=&quot;009936F4&quot;/&gt;&lt;wsp:rsid wsp:val=&quot;009972FA&quot;/&gt;&lt;wsp:rsid wsp:val=&quot;009A4E07&quot;/&gt;&lt;wsp:rsid wsp:val=&quot;009B23CB&quot;/&gt;&lt;wsp:rsid wsp:val=&quot;009B27AA&quot;/&gt;&lt;wsp:rsid wsp:val=&quot;009C1154&quot;/&gt;&lt;wsp:rsid wsp:val=&quot;009C1D1E&quot;/&gt;&lt;wsp:rsid wsp:val=&quot;009D32D4&quot;/&gt;&lt;wsp:rsid wsp:val=&quot;009E68DF&quot;/&gt;&lt;wsp:rsid wsp:val=&quot;009F52B3&quot;/&gt;&lt;wsp:rsid wsp:val=&quot;009F7379&quot;/&gt;&lt;wsp:rsid wsp:val=&quot;00A00B15&quot;/&gt;&lt;wsp:rsid wsp:val=&quot;00A02A2D&quot;/&gt;&lt;wsp:rsid wsp:val=&quot;00A12478&quot;/&gt;&lt;wsp:rsid wsp:val=&quot;00A131FD&quot;/&gt;&lt;wsp:rsid wsp:val=&quot;00A206D0&quot;/&gt;&lt;wsp:rsid wsp:val=&quot;00A26D9A&quot;/&gt;&lt;wsp:rsid wsp:val=&quot;00A30EA7&quot;/&gt;&lt;wsp:rsid wsp:val=&quot;00A33848&quot;/&gt;&lt;wsp:rsid wsp:val=&quot;00A403F9&quot;/&gt;&lt;wsp:rsid wsp:val=&quot;00A447F9&quot;/&gt;&lt;wsp:rsid wsp:val=&quot;00A45124&quot;/&gt;&lt;wsp:rsid wsp:val=&quot;00A603D8&quot;/&gt;&lt;wsp:rsid wsp:val=&quot;00A6681C&quot;/&gt;&lt;wsp:rsid wsp:val=&quot;00A70759&quot;/&gt;&lt;wsp:rsid wsp:val=&quot;00A74397&quot;/&gt;&lt;wsp:rsid wsp:val=&quot;00A772B2&quot;/&gt;&lt;wsp:rsid wsp:val=&quot;00A96089&quot;/&gt;&lt;wsp:rsid wsp:val=&quot;00AA7E70&quot;/&gt;&lt;wsp:rsid wsp:val=&quot;00AB1CBA&quot;/&gt;&lt;wsp:rsid wsp:val=&quot;00AB2BE1&quot;/&gt;&lt;wsp:rsid wsp:val=&quot;00AB4C64&quot;/&gt;&lt;wsp:rsid wsp:val=&quot;00AB4CE0&quot;/&gt;&lt;wsp:rsid wsp:val=&quot;00AD1AC8&quot;/&gt;&lt;wsp:rsid wsp:val=&quot;00AD794E&quot;/&gt;&lt;wsp:rsid wsp:val=&quot;00AE060D&quot;/&gt;&lt;wsp:rsid wsp:val=&quot;00AE298E&quot;/&gt;&lt;wsp:rsid wsp:val=&quot;00AF5CC5&quot;/&gt;&lt;wsp:rsid wsp:val=&quot;00B0059F&quot;/&gt;&lt;wsp:rsid wsp:val=&quot;00B03B44&quot;/&gt;&lt;wsp:rsid wsp:val=&quot;00B04B97&quot;/&gt;&lt;wsp:rsid wsp:val=&quot;00B15BF9&quot;/&gt;&lt;wsp:rsid wsp:val=&quot;00B228D3&quot;/&gt;&lt;wsp:rsid wsp:val=&quot;00B241D5&quot;/&gt;&lt;wsp:rsid wsp:val=&quot;00B340C5&quot;/&gt;&lt;wsp:rsid wsp:val=&quot;00B4315B&quot;/&gt;&lt;wsp:rsid wsp:val=&quot;00B445A4&quot;/&gt;&lt;wsp:rsid wsp:val=&quot;00B520BA&quot;/&gt;&lt;wsp:rsid wsp:val=&quot;00B6406E&quot;/&gt;&lt;wsp:rsid wsp:val=&quot;00B715E4&quot;/&gt;&lt;wsp:rsid wsp:val=&quot;00B73A1E&quot;/&gt;&lt;wsp:rsid wsp:val=&quot;00B75EC3&quot;/&gt;&lt;wsp:rsid wsp:val=&quot;00B77155&quot;/&gt;&lt;wsp:rsid wsp:val=&quot;00B801AF&quot;/&gt;&lt;wsp:rsid wsp:val=&quot;00B80476&quot;/&gt;&lt;wsp:rsid wsp:val=&quot;00B85996&quot;/&gt;&lt;wsp:rsid wsp:val=&quot;00B87108&quot;/&gt;&lt;wsp:rsid wsp:val=&quot;00BB3717&quot;/&gt;&lt;wsp:rsid wsp:val=&quot;00BD63BB&quot;/&gt;&lt;wsp:rsid wsp:val=&quot;00BE2CBB&quot;/&gt;&lt;wsp:rsid wsp:val=&quot;00BF104A&quot;/&gt;&lt;wsp:rsid wsp:val=&quot;00BF1F70&quot;/&gt;&lt;wsp:rsid wsp:val=&quot;00BF4694&quot;/&gt;&lt;wsp:rsid wsp:val=&quot;00C1639A&quot;/&gt;&lt;wsp:rsid wsp:val=&quot;00C1649F&quot;/&gt;&lt;wsp:rsid wsp:val=&quot;00C2721F&quot;/&gt;&lt;wsp:rsid wsp:val=&quot;00C37798&quot;/&gt;&lt;wsp:rsid wsp:val=&quot;00C37A1B&quot;/&gt;&lt;wsp:rsid wsp:val=&quot;00C431BE&quot;/&gt;&lt;wsp:rsid wsp:val=&quot;00C46751&quot;/&gt;&lt;wsp:rsid wsp:val=&quot;00C46E81&quot;/&gt;&lt;wsp:rsid wsp:val=&quot;00C5182B&quot;/&gt;&lt;wsp:rsid wsp:val=&quot;00C546A8&quot;/&gt;&lt;wsp:rsid wsp:val=&quot;00C5660D&quot;/&gt;&lt;wsp:rsid wsp:val=&quot;00C617CE&quot;/&gt;&lt;wsp:rsid wsp:val=&quot;00C73A94&quot;/&gt;&lt;wsp:rsid wsp:val=&quot;00C80250&quot;/&gt;&lt;wsp:rsid wsp:val=&quot;00C81023&quot;/&gt;&lt;wsp:rsid wsp:val=&quot;00C84161&quot;/&gt;&lt;wsp:rsid wsp:val=&quot;00C87803&quot;/&gt;&lt;wsp:rsid wsp:val=&quot;00C93AC6&quot;/&gt;&lt;wsp:rsid wsp:val=&quot;00CA243A&quot;/&gt;&lt;wsp:rsid wsp:val=&quot;00CB6253&quot;/&gt;&lt;wsp:rsid wsp:val=&quot;00CB751D&quot;/&gt;&lt;wsp:rsid wsp:val=&quot;00CC00BD&quot;/&gt;&lt;wsp:rsid wsp:val=&quot;00CC01E7&quot;/&gt;&lt;wsp:rsid wsp:val=&quot;00CC73F5&quot;/&gt;&lt;wsp:rsid wsp:val=&quot;00CD5AB3&quot;/&gt;&lt;wsp:rsid wsp:val=&quot;00CE562F&quot;/&gt;&lt;wsp:rsid wsp:val=&quot;00CE5BBA&quot;/&gt;&lt;wsp:rsid wsp:val=&quot;00CF4F27&quot;/&gt;&lt;wsp:rsid wsp:val=&quot;00CF50BE&quot;/&gt;&lt;wsp:rsid wsp:val=&quot;00CF75E9&quot;/&gt;&lt;wsp:rsid wsp:val=&quot;00D06D85&quot;/&gt;&lt;wsp:rsid wsp:val=&quot;00D16EC3&quot;/&gt;&lt;wsp:rsid wsp:val=&quot;00D2274A&quot;/&gt;&lt;wsp:rsid wsp:val=&quot;00D26B71&quot;/&gt;&lt;wsp:rsid wsp:val=&quot;00D30790&quot;/&gt;&lt;wsp:rsid wsp:val=&quot;00D35BB8&quot;/&gt;&lt;wsp:rsid wsp:val=&quot;00D44825&quot;/&gt;&lt;wsp:rsid wsp:val=&quot;00D45E2F&quot;/&gt;&lt;wsp:rsid wsp:val=&quot;00D466E4&quot;/&gt;&lt;wsp:rsid wsp:val=&quot;00D534DA&quot;/&gt;&lt;wsp:rsid wsp:val=&quot;00D6268F&quot;/&gt;&lt;wsp:rsid wsp:val=&quot;00D6408E&quot;/&gt;&lt;wsp:rsid wsp:val=&quot;00D646C0&quot;/&gt;&lt;wsp:rsid wsp:val=&quot;00D745C3&quot;/&gt;&lt;wsp:rsid wsp:val=&quot;00D8048C&quot;/&gt;&lt;wsp:rsid wsp:val=&quot;00D87340&quot;/&gt;&lt;wsp:rsid wsp:val=&quot;00D87CC2&quot;/&gt;&lt;wsp:rsid wsp:val=&quot;00D92470&quot;/&gt;&lt;wsp:rsid wsp:val=&quot;00DA7543&quot;/&gt;&lt;wsp:rsid wsp:val=&quot;00DB56A2&quot;/&gt;&lt;wsp:rsid wsp:val=&quot;00DC0E1D&quot;/&gt;&lt;wsp:rsid wsp:val=&quot;00DC23D4&quot;/&gt;&lt;wsp:rsid wsp:val=&quot;00DC2851&quot;/&gt;&lt;wsp:rsid wsp:val=&quot;00DC289F&quot;/&gt;&lt;wsp:rsid wsp:val=&quot;00DD66AC&quot;/&gt;&lt;wsp:rsid wsp:val=&quot;00DF1B9B&quot;/&gt;&lt;wsp:rsid wsp:val=&quot;00DF1F60&quot;/&gt;&lt;wsp:rsid wsp:val=&quot;00E12CF3&quot;/&gt;&lt;wsp:rsid wsp:val=&quot;00E17876&quot;/&gt;&lt;wsp:rsid wsp:val=&quot;00E25574&quot;/&gt;&lt;wsp:rsid wsp:val=&quot;00E317C8&quot;/&gt;&lt;wsp:rsid wsp:val=&quot;00E34C99&quot;/&gt;&lt;wsp:rsid wsp:val=&quot;00E35D01&quot;/&gt;&lt;wsp:rsid wsp:val=&quot;00E465C0&quot;/&gt;&lt;wsp:rsid wsp:val=&quot;00E5091B&quot;/&gt;&lt;wsp:rsid wsp:val=&quot;00E52110&quot;/&gt;&lt;wsp:rsid wsp:val=&quot;00E5213B&quot;/&gt;&lt;wsp:rsid wsp:val=&quot;00E523AA&quot;/&gt;&lt;wsp:rsid wsp:val=&quot;00E63106&quot;/&gt;&lt;wsp:rsid wsp:val=&quot;00E64966&quot;/&gt;&lt;wsp:rsid wsp:val=&quot;00E65329&quot;/&gt;&lt;wsp:rsid wsp:val=&quot;00E71A1A&quot;/&gt;&lt;wsp:rsid wsp:val=&quot;00E85053&quot;/&gt;&lt;wsp:rsid wsp:val=&quot;00E91AA4&quot;/&gt;&lt;wsp:rsid wsp:val=&quot;00E933BE&quot;/&gt;&lt;wsp:rsid wsp:val=&quot;00E9449A&quot;/&gt;&lt;wsp:rsid wsp:val=&quot;00E96D3A&quot;/&gt;&lt;wsp:rsid wsp:val=&quot;00EB2AC9&quot;/&gt;&lt;wsp:rsid wsp:val=&quot;00EB4101&quot;/&gt;&lt;wsp:rsid wsp:val=&quot;00EB7A47&quot;/&gt;&lt;wsp:rsid wsp:val=&quot;00EC206D&quot;/&gt;&lt;wsp:rsid wsp:val=&quot;00EC4D40&quot;/&gt;&lt;wsp:rsid wsp:val=&quot;00ED38E0&quot;/&gt;&lt;wsp:rsid wsp:val=&quot;00ED57E7&quot;/&gt;&lt;wsp:rsid wsp:val=&quot;00ED5EC6&quot;/&gt;&lt;wsp:rsid wsp:val=&quot;00EE32C0&quot;/&gt;&lt;wsp:rsid wsp:val=&quot;00EF0BC3&quot;/&gt;&lt;wsp:rsid wsp:val=&quot;00EF2017&quot;/&gt;&lt;wsp:rsid wsp:val=&quot;00EF3C48&quot;/&gt;&lt;wsp:rsid wsp:val=&quot;00F00133&quot;/&gt;&lt;wsp:rsid wsp:val=&quot;00F030E8&quot;/&gt;&lt;wsp:rsid wsp:val=&quot;00F0336F&quot;/&gt;&lt;wsp:rsid wsp:val=&quot;00F06C5C&quot;/&gt;&lt;wsp:rsid wsp:val=&quot;00F10B2B&quot;/&gt;&lt;wsp:rsid wsp:val=&quot;00F11F98&quot;/&gt;&lt;wsp:rsid wsp:val=&quot;00F32056&quot;/&gt;&lt;wsp:rsid wsp:val=&quot;00F3592A&quot;/&gt;&lt;wsp:rsid wsp:val=&quot;00F51A48&quot;/&gt;&lt;wsp:rsid wsp:val=&quot;00F56778&quot;/&gt;&lt;wsp:rsid wsp:val=&quot;00F6148F&quot;/&gt;&lt;wsp:rsid wsp:val=&quot;00F6291E&quot;/&gt;&lt;wsp:rsid wsp:val=&quot;00F645EE&quot;/&gt;&lt;wsp:rsid wsp:val=&quot;00F660AB&quot;/&gt;&lt;wsp:rsid wsp:val=&quot;00F8357F&quot;/&gt;&lt;wsp:rsid wsp:val=&quot;00F910FB&quot;/&gt;&lt;wsp:rsid wsp:val=&quot;00F92094&quot;/&gt;&lt;wsp:rsid wsp:val=&quot;00FA0E83&quot;/&gt;&lt;wsp:rsid wsp:val=&quot;00FA2503&quot;/&gt;&lt;wsp:rsid wsp:val=&quot;00FB43BF&quot;/&gt;&lt;wsp:rsid wsp:val=&quot;00FB4A79&quot;/&gt;&lt;wsp:rsid wsp:val=&quot;00FC65AC&quot;/&gt;&lt;wsp:rsid wsp:val=&quot;00FD2D4A&quot;/&gt;&lt;wsp:rsid wsp:val=&quot;00FD42C4&quot;/&gt;&lt;wsp:rsid wsp:val=&quot;00FE387A&quot;/&gt;&lt;wsp:rsid wsp:val=&quot;00FE6B9D&quot;/&gt;&lt;wsp:rsid wsp:val=&quot;00FF1D1A&quot;/&gt;&lt;wsp:rsid wsp:val=&quot;00FF3119&quot;/&gt;&lt;wsp:rsid wsp:val=&quot;00FF4B19&quot;/&gt;&lt;wsp:rsid wsp:val=&quot;00FF5A5B&quot;/&gt;&lt;wsp:rsid wsp:val=&quot;00FF71A8&quot;/&gt;&lt;/wsp:rsids&gt;&lt;/w:docPr&gt;&lt;w:body&gt;&lt;wx:sect&gt;&lt;w:p wsp:rsidR=&quot;00000000&quot; wsp:rsidRDefault=&quot;00790971&quot; wsp:rsidP=&quot;00790971&quot;&gt;&lt;m:oMathPara&gt;&lt;m:oMath&gt;&lt;m:r&gt;&lt;m:rPr&gt;&lt;m:sty m:val=&quot;bi&quot;/&gt;&lt;/m:rPr&gt;&lt;w:rPr&gt;&lt;w:rFonts w:ascii=&quot;Cambria Math&quot; w:fareast=&quot;Calibri&quot; w:h-ansi=&quot;Cambria Math&quot;/&gt;&lt;wx:font wx:val=&quot;Cambria Math&quot;/&gt;&lt;w:b/&gt;&lt;w:i/&gt;&lt;w:sz-cs w:val=&quot;22&quot;/&gt;&lt;/w:rPr&gt;&lt;m:t&gt;N&lt;/m:t&gt;&lt;/m:r&gt;&lt;m:r&gt;&lt;m:rPr&gt;&lt;m:sty m:val=&quot;p&quot;/&gt;&lt;/m:rPr&gt;&lt;w:rPr&gt;&lt;w:rFonts w:ascii=&quot;Cambria Math&quot; w:fareast=&quot;Calibri&quot; w:h-ansi=&quot;Cambria Math&quot;/&gt;&lt;wx:font wx:val=&quot;Cambria Math&quot;/&gt;&lt;w:sz-cs w:val=&quot;22&quot;/&gt;&lt;/w:rPr&gt;&lt;m:t&gt; &lt;/m:t&gt;&lt;/m:r&gt;&lt;m:r&gt;&lt;m:rPr&gt;&lt;m:sty m:val=&quot;bi&quot;/&gt;&lt;/m:rPr&gt;&lt;w:rPr&gt;&lt;w:rFonts w:ascii=&quot;Cambria Math&quot; w:fareast=&quot;Calibri&quot; w:h-ansi=&quot;Cambria Math&quot;/&gt;&lt;wx:font wx:val=&quot;Cambria Math&quot;/&gt;&lt;w:b/&gt;&lt;w:i/&gt;&lt;w:sz-cs w:val=&quot;22&quot;/&gt;&lt;/w:rPr&gt;&lt;m:t&gt;dBm&lt;/m:t&gt;&lt;/m:r&gt;&lt;m:r&gt;&lt;m:rPr&gt;&lt;m:sty m:val=&quot;p&quot;/&gt;&lt;/m:rPr&gt;&lt;w:rPr&gt;&lt;w:rFonts w:ascii=&quot;Cambria Math&quot; w:fareast=&quot;Calibri&quot; w:h-ansi=&quot;Cambria Math&quot;/&gt;&lt;wx:font wx:val=&quot;Cambria Math&quot;/&gt;&lt;w:sz-cs w:val=&quot;22&quot;/&gt;&lt;/w:rPr&gt;&lt;m:t&gt;=&lt;/m:t&gt;&lt;/m:r&gt;&lt;m:r&gt;&lt;m:rPr&gt;&lt;m:sty m:val=&quot;b&quot;/&gt;&lt;/m:rPr&gt;&lt;w:rPr&gt;&lt;w:rFonts w:ascii=&quot;Cambria Math&quot; w:fareast=&quot;Calibri&quot; w:h-ansi=&quot;Cambria Math&quot;/&gt;&lt;wx:font wx:val=&quot;Cambria Math&quot;/&gt;&lt;w:b/&gt;&lt;w:sz-cs w:val=&quot;22&quot;/&gt;&lt;/w:rPr&gt;&lt;m:t&gt;10&lt;/m:t&gt;&lt;/m:r&gt;&lt;m:sSub&gt;&lt;m:sSubPr&gt;&lt;m:ctrlPr&gt;&lt;w:rPr&gt;&lt;w:rFonts w:ascii=&quot;Cambria Math&quot; w:fareast=&quot;Calibri&quot; w:h-ansi=&quot;Cambria Math&quot; w:cs=&quot;Arial&quot;/&gt;&lt;wx:font wx:val=&quot;Cambria Math&quot;/&gt;&lt;w:b/&gt;&lt;w:b-cs/&gt;&lt;w:caps/&gt;&lt;w:kern w:val=&quot;32&quot;/&gt;&lt;w:sz-cs w:val=&quot;22&quot;/&gt;&lt;w:lang w:val=&quot;DA&quot;/&gt;&lt;/w:rPr&gt;&lt;/m:ctrlPr&gt;&lt;/m:sSubPr&gt;&lt;m:e&gt;&lt;m:r&gt;&lt;m:rPr&gt;&lt;m:sty m:val=&quot;bi&quot;/&gt;&lt;/m:rPr&gt;&lt;w:rPr&gt;&lt;w:rFonts w:ascii=&quot;Cambria Math&quot; w:fareast=&quot;Calibri&quot; w:h-ansi=&quot;Cambria Math&quot;/&gt;&lt;wx:font wx:val=&quot;Cambria Math&quot;/&gt;&lt;w:b/&gt;&lt;w:i/&gt;&lt;w:sz-cs w:val=&quot;22&quot;/&gt;&lt;/w:rPr&gt;&lt;m:t&gt;log&lt;/m:t&gt;&lt;/m:r&gt;&lt;/m:e&gt;&lt;m:sub&gt;&lt;m:r&gt;&lt;m:rPr&gt;&lt;m:sty m:val=&quot;b&quot;/&gt;&lt;/m:rPr&gt;&lt;w:rPr&gt;&lt;w:rFonts w:ascii=&quot;Cambria Math&quot; w:fareast=&quot;Calibri&quot; w:h-ansi=&quot;Cambria Math&quot;/&gt;&lt;wx:font wx:val=&quot;Cambria Math&quot;/&gt;&lt;w:b/&gt;&lt;w:sz-cs w:val=&quot;22&quot;/&gt;&lt;/w:rPr&gt;&lt;m:t&gt;10&lt;/m:t&gt;&lt;/m:r&gt;&lt;/m:sub&gt;&lt;/m:sSub&gt;&lt;m:d&gt;&lt;m:dPr&gt;&lt;m:ctrlPr&gt;&lt;w:rPr&gt;&lt;w:rFonts w:ascii=&quot;Cambria Math&quot; w:fareast=&quot;Calibri&quot; w:h-ansi=&quot;Cambria Math&quot;/&gt;&lt;wx:font wx:val=&quot;Cambria Math&quot;/&gt;&lt;w:sz-cs w:val=&quot;22&quot;/&gt;&lt;/w:rPr&gt;&lt;/m:ctrlPr&gt;&lt;/m:dPr&gt;&lt;m:e&gt;&lt;m:r&gt;&lt;m:rPr&gt;&lt;m:sty m:val=&quot;bi&quot;/&gt;&lt;/m:rPr&gt;&lt;w:rPr&gt;&lt;w:rFonts w:ascii=&quot;Cambria Math&quot; w:fareast=&quot;Calibri&quot; w:h-ansi=&quot;Cambria Math&quot;/&gt;&lt;wx:font wx:val=&quot;Cambria Math&quot;/&gt;&lt;w:b/&gt;&lt;w:i/&gt;&lt;w:sz-cs w:val=&quot;22&quot;/&gt;&lt;/w:rPr&gt;&lt;m:t&gt;kTB&lt;/m:t&gt;&lt;/m:r&gt;&lt;/m:e&gt;&lt;/m:d&gt;&lt;m:r&gt;&lt;m:rPr&gt;&lt;m:sty m:val=&quot;p&quot;/&gt;&lt;/m:rPr&gt;&lt;w:rPr&gt;&lt;w:rFonts w:ascii=&quot;Cambria Math&quot; w:fareast=&quot;Calibri&quot; w:h-ansi=&quot;Cambria Math&quot;/&gt;&lt;wx:font wx:val=&quot;Cambria Math&quot;/&gt;&lt;w:sz-cs w:val=&quot;22&quot;/&gt;&lt;/w:rPr&gt;&lt;m:t&gt;+&lt;/m:t&gt;&lt;/m:r&gt;&lt;m:r&gt;&lt;m:rPr&gt;&lt;m:sty m:val=&quot;bi&quot;/&gt;&lt;/m:rPr&gt;&lt;w:rPr&gt;&lt;w:rFonts w:ascii=&quot;Cambria Math&quot; w:fareast=&quot;Calibri&quot; w:h-ansi=&quot;Cambria Math&quot;/&gt;&lt;wx:font wx:val=&quot;Cambria Math&quot;/&gt;&lt;w:b/&gt;&lt;w:i/&gt;&lt;w:sz-cs w:val=&quot;22&quot;/&gt;&lt;/w:rPr&gt;&lt;m:t&gt;NF&lt;/m:t&gt;&lt;/m:r&gt;&lt;m:r&gt;&lt;m:rPr&gt;&lt;m:sty m:val=&quot;p&quot;/&gt;&lt;/m:rPr&gt;&lt;w:rPr&gt;&lt;w:rFonts w:ascii=&quot;Cambria Math&quot; w:fareast=&quot;Calibri&quot; w:h-ansi=&quot;Cambria Math&quot;/&gt;&lt;wx:font wx:val=&quot;Cambria Math&quot;/&gt;&lt;w:sz-cs w:val=&quot;22&quot;/&gt;&lt;/w:rPr&gt;&lt;m:t&gt;+&lt;/m:t&gt;&lt;/m:r&gt;&lt;m:r&gt;&lt;m:rPr&gt;&lt;m:sty m:val=&quot;b&quot;/&gt;&lt;/m:rPr&gt;&lt;w:rPr&gt;&lt;w:rFonts w:ascii=&quot;Cambria Math&quot; w:fareast=&quot;Calibri&quot; w:h-ansi=&quot;Cambria Math&quot;/&gt;&lt;wx:font wx:val=&quot;Cambria Math&quot;/&gt;&lt;w:b/&gt;&lt;w:sz-cs w:val=&quot;22&quot;/&gt;&lt;/w:rPr&gt;&lt;m:t&gt;3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4C71BA">
        <w:rPr>
          <w:rFonts w:ascii="Arial" w:eastAsia="Calibri" w:hAnsi="Arial"/>
          <w:sz w:val="32"/>
          <w:szCs w:val="48"/>
        </w:rPr>
        <w:fldChar w:fldCharType="end"/>
      </w:r>
      <w:r w:rsidRPr="004C71BA">
        <w:rPr>
          <w:rFonts w:ascii="Arial" w:eastAsia="Calibri" w:hAnsi="Arial"/>
          <w:sz w:val="32"/>
          <w:szCs w:val="48"/>
        </w:rPr>
        <w:tab/>
      </w:r>
      <w:r w:rsidRPr="004C71BA">
        <w:rPr>
          <w:rFonts w:ascii="Arial" w:eastAsia="Calibri" w:hAnsi="Arial"/>
          <w:sz w:val="32"/>
          <w:szCs w:val="48"/>
        </w:rPr>
        <w:tab/>
        <w:t xml:space="preserve"> </w:t>
      </w:r>
    </w:p>
    <w:p w14:paraId="6F3E6641" w14:textId="77777777" w:rsidR="004C71BA" w:rsidRPr="004C71BA" w:rsidRDefault="004C71BA" w:rsidP="004C71BA">
      <w:pPr>
        <w:spacing w:before="240" w:after="70"/>
        <w:ind w:left="34" w:right="562"/>
        <w:jc w:val="both"/>
        <w:rPr>
          <w:rFonts w:ascii="Arial" w:eastAsia="Calibri" w:hAnsi="Arial" w:cs="Arial"/>
        </w:rPr>
      </w:pPr>
    </w:p>
    <w:p w14:paraId="47E5AD18" w14:textId="77777777" w:rsidR="004C71BA" w:rsidRPr="004C71BA" w:rsidRDefault="004C71BA" w:rsidP="004C71BA">
      <w:pPr>
        <w:spacing w:before="240" w:after="70"/>
        <w:ind w:left="34" w:right="562"/>
        <w:jc w:val="both"/>
        <w:rPr>
          <w:rFonts w:ascii="Arial" w:eastAsia="Calibri" w:hAnsi="Arial" w:cs="Arial"/>
        </w:rPr>
      </w:pPr>
      <w:r w:rsidRPr="004C71BA">
        <w:rPr>
          <w:rFonts w:ascii="Arial" w:eastAsia="Calibri" w:hAnsi="Arial" w:cs="Arial"/>
        </w:rPr>
        <w:t xml:space="preserve">Where: </w:t>
      </w:r>
    </w:p>
    <w:p w14:paraId="512E57B2" w14:textId="77777777" w:rsidR="004C71BA" w:rsidRPr="004C71BA" w:rsidRDefault="004C71BA" w:rsidP="004C71BA">
      <w:pPr>
        <w:rPr>
          <w:rFonts w:ascii="Arial" w:eastAsia="MS Mincho" w:hAnsi="Arial" w:cs="Arial"/>
        </w:rPr>
      </w:pPr>
      <w:r w:rsidRPr="004C71BA">
        <w:rPr>
          <w:rFonts w:ascii="Arial" w:eastAsia="Cambria Math" w:hAnsi="Arial" w:cs="Arial"/>
        </w:rPr>
        <w:t>N</w:t>
      </w:r>
      <w:r w:rsidRPr="004C71BA">
        <w:rPr>
          <w:rFonts w:ascii="Arial" w:eastAsia="MS Mincho" w:hAnsi="Arial" w:cs="Arial"/>
        </w:rPr>
        <w:t xml:space="preserve"> = Receiver noise floor; </w:t>
      </w:r>
    </w:p>
    <w:p w14:paraId="79E729AB" w14:textId="77777777" w:rsidR="004C71BA" w:rsidRPr="004C71BA" w:rsidRDefault="004C71BA" w:rsidP="004C71BA">
      <w:pPr>
        <w:rPr>
          <w:rFonts w:ascii="Arial" w:eastAsia="MS Mincho" w:hAnsi="Arial" w:cs="Arial"/>
        </w:rPr>
      </w:pPr>
      <w:r w:rsidRPr="004C71BA">
        <w:rPr>
          <w:rFonts w:ascii="Arial" w:hAnsi="Arial" w:cs="Arial"/>
        </w:rPr>
        <w:t xml:space="preserve">k </w:t>
      </w:r>
      <w:r w:rsidRPr="004C71BA">
        <w:rPr>
          <w:rFonts w:ascii="Arial" w:eastAsia="MS Mincho" w:hAnsi="Arial" w:cs="Arial"/>
        </w:rPr>
        <w:t>= Boltzmann constant in Joules per Kelvin (1.381×10</w:t>
      </w:r>
      <w:r w:rsidRPr="004C71BA">
        <w:rPr>
          <w:rFonts w:ascii="Arial" w:eastAsia="MS Mincho" w:hAnsi="Arial" w:cs="Arial"/>
          <w:vertAlign w:val="superscript"/>
        </w:rPr>
        <w:t>-23</w:t>
      </w:r>
      <w:r w:rsidRPr="004C71BA">
        <w:rPr>
          <w:rFonts w:ascii="Arial" w:eastAsia="MS Mincho" w:hAnsi="Arial" w:cs="Arial"/>
        </w:rPr>
        <w:t xml:space="preserve">); </w:t>
      </w:r>
    </w:p>
    <w:p w14:paraId="34367571" w14:textId="77777777" w:rsidR="004C71BA" w:rsidRPr="004C71BA" w:rsidRDefault="004C71BA" w:rsidP="004C71BA">
      <w:pPr>
        <w:rPr>
          <w:rFonts w:ascii="Arial" w:eastAsia="MS Mincho" w:hAnsi="Arial" w:cs="Arial"/>
        </w:rPr>
      </w:pPr>
      <w:r w:rsidRPr="004C71BA">
        <w:rPr>
          <w:rFonts w:ascii="Arial" w:hAnsi="Arial" w:cs="Arial"/>
        </w:rPr>
        <w:t>T</w:t>
      </w:r>
      <w:r w:rsidRPr="004C71BA">
        <w:rPr>
          <w:rFonts w:ascii="Arial" w:eastAsia="MS Mincho" w:hAnsi="Arial" w:cs="Arial"/>
        </w:rPr>
        <w:t xml:space="preserve"> = Temperature in degrees Kelvin (for common terrestrial radio receivers, 290 K can be used);</w:t>
      </w:r>
    </w:p>
    <w:p w14:paraId="28442E51" w14:textId="77777777" w:rsidR="004C71BA" w:rsidRPr="004C71BA" w:rsidRDefault="004C71BA" w:rsidP="004C71BA">
      <w:pPr>
        <w:rPr>
          <w:rFonts w:ascii="Arial" w:eastAsia="MS Mincho" w:hAnsi="Arial" w:cs="Arial"/>
        </w:rPr>
      </w:pPr>
      <w:r w:rsidRPr="004C71BA">
        <w:rPr>
          <w:rFonts w:ascii="Arial" w:hAnsi="Arial" w:cs="Arial"/>
        </w:rPr>
        <w:t>B</w:t>
      </w:r>
      <w:r w:rsidRPr="004C71BA">
        <w:rPr>
          <w:rFonts w:ascii="Arial" w:eastAsia="MS Mincho" w:hAnsi="Arial" w:cs="Arial"/>
        </w:rPr>
        <w:t xml:space="preserve"> = Receiver bandwidth in </w:t>
      </w:r>
      <w:proofErr w:type="gramStart"/>
      <w:r w:rsidRPr="004C71BA">
        <w:rPr>
          <w:rFonts w:ascii="Arial" w:eastAsia="MS Mincho" w:hAnsi="Arial" w:cs="Arial"/>
        </w:rPr>
        <w:t xml:space="preserve">Hertz;  </w:t>
      </w:r>
      <w:r w:rsidRPr="004C71BA">
        <w:rPr>
          <w:rFonts w:ascii="Arial" w:hAnsi="Arial" w:cs="Arial"/>
        </w:rPr>
        <w:t>10</w:t>
      </w:r>
      <w:proofErr w:type="gramEnd"/>
      <w:r w:rsidRPr="004C71BA">
        <w:rPr>
          <w:rFonts w:ascii="Arial" w:hAnsi="Arial" w:cs="Arial"/>
          <w:vertAlign w:val="superscript"/>
        </w:rPr>
        <w:t>log</w:t>
      </w:r>
      <w:r w:rsidRPr="004C71BA">
        <w:rPr>
          <w:rFonts w:ascii="Arial" w:hAnsi="Arial" w:cs="Arial"/>
          <w:vertAlign w:val="subscript"/>
        </w:rPr>
        <w:t xml:space="preserve">10 </w:t>
      </w:r>
      <w:r w:rsidRPr="004C71BA">
        <w:rPr>
          <w:rFonts w:ascii="Arial" w:eastAsia="Segoe UI Symbol" w:hAnsi="Arial" w:cs="Arial"/>
          <w:vertAlign w:val="superscript"/>
        </w:rPr>
        <w:t>(</w:t>
      </w:r>
      <w:proofErr w:type="spellStart"/>
      <w:r w:rsidRPr="004C71BA">
        <w:rPr>
          <w:rFonts w:ascii="Arial" w:hAnsi="Arial" w:cs="Arial"/>
          <w:vertAlign w:val="superscript"/>
        </w:rPr>
        <w:t>kTB</w:t>
      </w:r>
      <w:proofErr w:type="spellEnd"/>
      <w:r w:rsidRPr="004C71BA">
        <w:rPr>
          <w:rFonts w:ascii="Arial" w:eastAsia="Segoe UI Symbol" w:hAnsi="Arial" w:cs="Arial"/>
          <w:vertAlign w:val="superscript"/>
        </w:rPr>
        <w:t>)</w:t>
      </w:r>
      <w:r w:rsidRPr="004C71BA">
        <w:rPr>
          <w:rFonts w:ascii="Arial" w:eastAsia="Cambria Math" w:hAnsi="Arial" w:cs="Arial"/>
        </w:rPr>
        <w:t xml:space="preserve"> </w:t>
      </w:r>
      <w:r w:rsidRPr="004C71BA">
        <w:rPr>
          <w:rFonts w:ascii="Arial" w:eastAsia="MS Mincho" w:hAnsi="Arial" w:cs="Arial"/>
        </w:rPr>
        <w:t xml:space="preserve"> = thermal noise in </w:t>
      </w:r>
      <w:proofErr w:type="spellStart"/>
      <w:r w:rsidRPr="004C71BA">
        <w:rPr>
          <w:rFonts w:ascii="Arial" w:eastAsia="MS Mincho" w:hAnsi="Arial" w:cs="Arial"/>
        </w:rPr>
        <w:t>dBW</w:t>
      </w:r>
      <w:proofErr w:type="spellEnd"/>
      <w:r w:rsidRPr="004C71BA">
        <w:rPr>
          <w:rFonts w:ascii="Arial" w:eastAsia="MS Mincho" w:hAnsi="Arial" w:cs="Arial"/>
        </w:rPr>
        <w:t xml:space="preserve">; </w:t>
      </w:r>
    </w:p>
    <w:p w14:paraId="5AB1B117" w14:textId="77777777" w:rsidR="004C71BA" w:rsidRPr="004C71BA" w:rsidRDefault="004C71BA" w:rsidP="004C71BA">
      <w:pPr>
        <w:rPr>
          <w:rFonts w:ascii="Arial" w:eastAsia="MS Mincho" w:hAnsi="Arial" w:cs="Arial"/>
        </w:rPr>
      </w:pPr>
      <w:r w:rsidRPr="004C71BA">
        <w:rPr>
          <w:rFonts w:ascii="Arial" w:hAnsi="Arial" w:cs="Arial"/>
        </w:rPr>
        <w:t>NF</w:t>
      </w:r>
      <w:r w:rsidRPr="004C71BA">
        <w:rPr>
          <w:rFonts w:ascii="Arial" w:eastAsia="MS Mincho" w:hAnsi="Arial" w:cs="Arial"/>
        </w:rPr>
        <w:t xml:space="preserve"> = Noise Figure in </w:t>
      </w:r>
      <w:proofErr w:type="spellStart"/>
      <w:r w:rsidRPr="004C71BA">
        <w:rPr>
          <w:rFonts w:ascii="Arial" w:eastAsia="MS Mincho" w:hAnsi="Arial" w:cs="Arial"/>
        </w:rPr>
        <w:t>dB.</w:t>
      </w:r>
      <w:proofErr w:type="spellEnd"/>
    </w:p>
    <w:p w14:paraId="6DE3AD1F" w14:textId="77777777" w:rsidR="004C71BA" w:rsidRPr="004C71BA" w:rsidRDefault="004C71BA" w:rsidP="004C71BA">
      <w:pPr>
        <w:rPr>
          <w:rFonts w:ascii="Arial" w:eastAsia="MS Mincho" w:hAnsi="Arial" w:cs="Arial"/>
        </w:rPr>
      </w:pPr>
    </w:p>
    <w:p w14:paraId="5275826F" w14:textId="77777777" w:rsidR="004C71BA" w:rsidRPr="004C71BA" w:rsidRDefault="004C71BA" w:rsidP="004C71BA">
      <w:pPr>
        <w:rPr>
          <w:rFonts w:ascii="Arial" w:eastAsia="MS Mincho" w:hAnsi="Arial" w:cs="Arial"/>
        </w:rPr>
      </w:pPr>
      <w:r w:rsidRPr="004C71BA">
        <w:rPr>
          <w:rFonts w:ascii="Arial" w:eastAsia="MS Mincho" w:hAnsi="Arial" w:cs="Arial"/>
        </w:rPr>
        <w:lastRenderedPageBreak/>
        <w:t xml:space="preserve">Where a fuller analysis is needed with additional ambient/galactic noise contributions for example as found in ITU-R P.372 then the combination all noise sources must be added together in the linear power domain. The noise sum can then be returned to the dB format and the NF plus scaling factor of 30 for </w:t>
      </w:r>
      <w:proofErr w:type="spellStart"/>
      <w:r w:rsidRPr="004C71BA">
        <w:rPr>
          <w:rFonts w:ascii="Arial" w:eastAsia="MS Mincho" w:hAnsi="Arial" w:cs="Arial"/>
        </w:rPr>
        <w:t>dBwatts</w:t>
      </w:r>
      <w:proofErr w:type="spellEnd"/>
      <w:r w:rsidRPr="004C71BA">
        <w:rPr>
          <w:rFonts w:ascii="Arial" w:eastAsia="MS Mincho" w:hAnsi="Arial" w:cs="Arial"/>
        </w:rPr>
        <w:t xml:space="preserve"> to dBm added in place of the simple </w:t>
      </w:r>
      <w:proofErr w:type="spellStart"/>
      <w:r w:rsidRPr="004C71BA">
        <w:rPr>
          <w:rFonts w:ascii="Arial" w:eastAsia="MS Mincho" w:hAnsi="Arial" w:cs="Arial"/>
        </w:rPr>
        <w:t>kTB</w:t>
      </w:r>
      <w:proofErr w:type="spellEnd"/>
      <w:r w:rsidRPr="004C71BA">
        <w:rPr>
          <w:rFonts w:ascii="Arial" w:eastAsia="MS Mincho" w:hAnsi="Arial" w:cs="Arial"/>
        </w:rPr>
        <w:t xml:space="preserve"> only.</w:t>
      </w:r>
    </w:p>
    <w:p w14:paraId="0119C60D" w14:textId="77777777" w:rsidR="004C71BA" w:rsidRPr="004C71BA" w:rsidRDefault="004C71BA" w:rsidP="004C71BA">
      <w:pPr>
        <w:rPr>
          <w:rFonts w:ascii="Cambria" w:eastAsia="MS Mincho" w:hAnsi="Cambria"/>
          <w:sz w:val="22"/>
          <w:szCs w:val="22"/>
        </w:rPr>
      </w:pPr>
    </w:p>
    <w:p w14:paraId="54CF9F83" w14:textId="2CC8E367" w:rsidR="004C71BA" w:rsidRPr="004C71BA" w:rsidRDefault="004C71BA" w:rsidP="004C71BA">
      <w:pPr>
        <w:keepNext/>
        <w:spacing w:before="480" w:after="60"/>
        <w:jc w:val="both"/>
        <w:outlineLvl w:val="1"/>
        <w:rPr>
          <w:rFonts w:ascii="Arial" w:hAnsi="Arial" w:cs="Arial"/>
          <w:iCs/>
          <w:caps/>
          <w:szCs w:val="28"/>
          <w:lang w:val="da-DK"/>
        </w:rPr>
      </w:pPr>
      <w:r>
        <w:rPr>
          <w:rFonts w:ascii="Arial" w:hAnsi="Arial" w:cs="Arial"/>
          <w:b/>
          <w:bCs/>
          <w:iCs/>
          <w:caps/>
          <w:szCs w:val="28"/>
          <w:lang w:val="da-DK"/>
        </w:rPr>
        <w:t xml:space="preserve">2.2    </w:t>
      </w:r>
      <w:r w:rsidRPr="004C71BA">
        <w:rPr>
          <w:rFonts w:ascii="Arial" w:hAnsi="Arial" w:cs="Arial"/>
          <w:b/>
          <w:bCs/>
          <w:iCs/>
          <w:caps/>
          <w:szCs w:val="28"/>
          <w:lang w:val="da-DK"/>
        </w:rPr>
        <w:t>Wanted signal parameters for the model</w:t>
      </w:r>
    </w:p>
    <w:p w14:paraId="3C2746AC" w14:textId="77777777" w:rsidR="004C71BA" w:rsidRPr="004C71BA" w:rsidRDefault="004C71BA" w:rsidP="004C71BA">
      <w:pPr>
        <w:rPr>
          <w:rFonts w:ascii="Cambria" w:eastAsia="MS Mincho" w:hAnsi="Cambria"/>
          <w:sz w:val="22"/>
          <w:szCs w:val="22"/>
        </w:rPr>
      </w:pPr>
    </w:p>
    <w:p w14:paraId="49CF10DF" w14:textId="33DCDF86" w:rsidR="004C71BA" w:rsidRPr="004C71BA" w:rsidRDefault="004C71BA" w:rsidP="004C71BA">
      <w:pPr>
        <w:rPr>
          <w:rFonts w:ascii="Arial" w:eastAsia="MS Mincho" w:hAnsi="Arial" w:cs="Arial"/>
        </w:rPr>
      </w:pPr>
      <w:r w:rsidRPr="004C71BA">
        <w:rPr>
          <w:rFonts w:ascii="Arial" w:eastAsia="MS Mincho" w:hAnsi="Arial" w:cs="Arial"/>
        </w:rPr>
        <w:t>Boltzmann’s constant</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k      = 1.38X10</w:t>
      </w:r>
      <w:r w:rsidRPr="004C71BA">
        <w:rPr>
          <w:rFonts w:ascii="Arial" w:eastAsia="MS Mincho" w:hAnsi="Arial" w:cs="Arial"/>
          <w:vertAlign w:val="superscript"/>
        </w:rPr>
        <w:t xml:space="preserve">-23 </w:t>
      </w:r>
      <w:r w:rsidRPr="004C71BA">
        <w:rPr>
          <w:rFonts w:ascii="Arial" w:eastAsia="MS Mincho" w:hAnsi="Arial" w:cs="Arial"/>
          <w:vertAlign w:val="superscript"/>
        </w:rPr>
        <w:tab/>
      </w:r>
      <w:r w:rsidRPr="004C71BA">
        <w:rPr>
          <w:rFonts w:ascii="Arial" w:eastAsia="MS Mincho" w:hAnsi="Arial" w:cs="Arial"/>
          <w:vertAlign w:val="superscript"/>
        </w:rPr>
        <w:tab/>
      </w:r>
      <w:r w:rsidRPr="004C71BA">
        <w:rPr>
          <w:rFonts w:ascii="Arial" w:eastAsia="MS Mincho" w:hAnsi="Arial" w:cs="Arial"/>
          <w:vertAlign w:val="superscript"/>
        </w:rPr>
        <w:tab/>
      </w:r>
      <w:r w:rsidRPr="004C71BA">
        <w:rPr>
          <w:rFonts w:ascii="Arial" w:eastAsia="MS Mincho" w:hAnsi="Arial" w:cs="Arial"/>
        </w:rPr>
        <w:t>P1</w:t>
      </w:r>
    </w:p>
    <w:p w14:paraId="27C7136E" w14:textId="07A61F66" w:rsidR="004C71BA" w:rsidRPr="004C71BA" w:rsidRDefault="004C71BA" w:rsidP="004C71BA">
      <w:pPr>
        <w:rPr>
          <w:rFonts w:ascii="Arial" w:eastAsia="MS Mincho" w:hAnsi="Arial" w:cs="Arial"/>
        </w:rPr>
      </w:pPr>
      <w:r w:rsidRPr="004C71BA">
        <w:rPr>
          <w:rFonts w:ascii="Arial" w:eastAsia="MS Mincho" w:hAnsi="Arial" w:cs="Arial"/>
        </w:rPr>
        <w:t>Wanted signal Bandwidth</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 xml:space="preserve">B      = </w:t>
      </w:r>
      <w:r w:rsidRPr="004C71BA">
        <w:rPr>
          <w:rFonts w:ascii="Arial" w:eastAsia="MS Mincho" w:hAnsi="Arial" w:cs="Arial"/>
          <w:highlight w:val="yellow"/>
        </w:rPr>
        <w:t>xx MHz</w:t>
      </w:r>
      <w:r w:rsidRPr="004C71BA">
        <w:rPr>
          <w:rFonts w:ascii="Arial" w:eastAsia="MS Mincho" w:hAnsi="Arial" w:cs="Arial"/>
        </w:rPr>
        <w:t xml:space="preserve">   </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P2</w:t>
      </w:r>
    </w:p>
    <w:p w14:paraId="1B412354" w14:textId="4AA9B2C4" w:rsidR="004C71BA" w:rsidRPr="004C71BA" w:rsidRDefault="004C71BA" w:rsidP="004C71BA">
      <w:pPr>
        <w:rPr>
          <w:rFonts w:ascii="Arial" w:eastAsia="MS Mincho" w:hAnsi="Arial" w:cs="Arial"/>
        </w:rPr>
      </w:pPr>
      <w:r w:rsidRPr="004C71BA">
        <w:rPr>
          <w:rFonts w:ascii="Arial" w:eastAsia="MS Mincho" w:hAnsi="Arial" w:cs="Arial"/>
        </w:rPr>
        <w:t xml:space="preserve">Operating temperature   </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T     = 290 Degrees K</w:t>
      </w:r>
      <w:r w:rsidRPr="004C71BA">
        <w:rPr>
          <w:rFonts w:ascii="Arial" w:eastAsia="MS Mincho" w:hAnsi="Arial" w:cs="Arial"/>
        </w:rPr>
        <w:tab/>
      </w:r>
      <w:r w:rsidRPr="004C71BA">
        <w:rPr>
          <w:rFonts w:ascii="Arial" w:eastAsia="MS Mincho" w:hAnsi="Arial" w:cs="Arial"/>
        </w:rPr>
        <w:tab/>
      </w:r>
      <w:r w:rsidR="00D3238A">
        <w:rPr>
          <w:rFonts w:ascii="Arial" w:eastAsia="MS Mincho" w:hAnsi="Arial" w:cs="Arial"/>
        </w:rPr>
        <w:tab/>
      </w:r>
      <w:r w:rsidRPr="004C71BA">
        <w:rPr>
          <w:rFonts w:ascii="Arial" w:eastAsia="MS Mincho" w:hAnsi="Arial" w:cs="Arial"/>
        </w:rPr>
        <w:t>P3</w:t>
      </w:r>
    </w:p>
    <w:p w14:paraId="2CF5021E" w14:textId="77777777" w:rsidR="004C71BA" w:rsidRPr="004C71BA" w:rsidRDefault="004C71BA" w:rsidP="004C71BA">
      <w:pPr>
        <w:ind w:left="720"/>
        <w:rPr>
          <w:rFonts w:ascii="Arial" w:eastAsia="MS Mincho" w:hAnsi="Arial" w:cs="Arial"/>
        </w:rPr>
      </w:pPr>
      <w:r w:rsidRPr="004C71BA">
        <w:rPr>
          <w:rFonts w:ascii="Arial" w:eastAsia="MS Mincho" w:hAnsi="Arial" w:cs="Arial"/>
        </w:rPr>
        <w:t>There are a few special cases where other temperature values must be used with radio astronomy receivers as a prime example with cooled detectors.</w:t>
      </w:r>
    </w:p>
    <w:p w14:paraId="4E5F0001" w14:textId="77777777" w:rsidR="004C71BA" w:rsidRPr="004C71BA" w:rsidRDefault="004C71BA" w:rsidP="004C71BA">
      <w:pPr>
        <w:ind w:left="720"/>
        <w:rPr>
          <w:rFonts w:ascii="Arial" w:eastAsia="MS Mincho" w:hAnsi="Arial" w:cs="Arial"/>
        </w:rPr>
      </w:pPr>
    </w:p>
    <w:p w14:paraId="2D900EAA" w14:textId="77777777" w:rsidR="004C71BA" w:rsidRPr="004C71BA" w:rsidRDefault="004C71BA" w:rsidP="004C71BA">
      <w:pPr>
        <w:rPr>
          <w:rFonts w:ascii="Arial" w:eastAsia="MS Mincho" w:hAnsi="Arial" w:cs="Arial"/>
        </w:rPr>
      </w:pPr>
      <w:r w:rsidRPr="004C71BA">
        <w:rPr>
          <w:rFonts w:ascii="Arial" w:eastAsia="MS Mincho" w:hAnsi="Arial" w:cs="Arial"/>
        </w:rPr>
        <w:t xml:space="preserve">Wanted signal required Signal to noise plus interference level </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highlight w:val="yellow"/>
        </w:rPr>
        <w:t>SNR = xx dB</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P4</w:t>
      </w:r>
    </w:p>
    <w:p w14:paraId="0A8F639B" w14:textId="6B3BF8EB" w:rsidR="004C71BA" w:rsidRPr="004C71BA" w:rsidRDefault="004C71BA" w:rsidP="004C71BA">
      <w:pPr>
        <w:rPr>
          <w:rFonts w:ascii="Arial" w:eastAsia="MS Mincho" w:hAnsi="Arial" w:cs="Arial"/>
        </w:rPr>
      </w:pPr>
      <w:r w:rsidRPr="004C71BA">
        <w:rPr>
          <w:rFonts w:ascii="Arial" w:eastAsia="MS Mincho" w:hAnsi="Arial" w:cs="Arial"/>
        </w:rPr>
        <w:t xml:space="preserve">Wanted signal Peak to RMS power ratio </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highlight w:val="yellow"/>
        </w:rPr>
        <w:t>PAR = xx dB</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P5</w:t>
      </w:r>
    </w:p>
    <w:p w14:paraId="39ECEE9A" w14:textId="77777777" w:rsidR="004C71BA" w:rsidRPr="004C71BA" w:rsidRDefault="004C71BA" w:rsidP="004C71BA">
      <w:pPr>
        <w:rPr>
          <w:rFonts w:ascii="Arial" w:eastAsia="MS Mincho" w:hAnsi="Arial" w:cs="Arial"/>
        </w:rPr>
      </w:pPr>
    </w:p>
    <w:p w14:paraId="518A53C0" w14:textId="76C948E7" w:rsidR="004C71BA" w:rsidRPr="004C71BA" w:rsidRDefault="004C71BA" w:rsidP="004C71BA">
      <w:pPr>
        <w:rPr>
          <w:rFonts w:ascii="Arial" w:eastAsia="MS Mincho" w:hAnsi="Arial" w:cs="Arial"/>
        </w:rPr>
      </w:pPr>
      <w:r w:rsidRPr="004C71BA">
        <w:rPr>
          <w:rFonts w:ascii="Arial" w:eastAsia="MS Mincho" w:hAnsi="Arial" w:cs="Arial"/>
        </w:rPr>
        <w:t xml:space="preserve">From section 2.1 the Noise </w:t>
      </w:r>
      <w:proofErr w:type="gramStart"/>
      <w:r w:rsidRPr="004C71BA">
        <w:rPr>
          <w:rFonts w:ascii="Arial" w:eastAsia="MS Mincho" w:hAnsi="Arial" w:cs="Arial"/>
        </w:rPr>
        <w:t xml:space="preserve">floor  </w:t>
      </w:r>
      <w:r w:rsidRPr="004C71BA">
        <w:rPr>
          <w:rFonts w:ascii="Arial" w:eastAsia="MS Mincho" w:hAnsi="Arial" w:cs="Arial"/>
        </w:rPr>
        <w:tab/>
      </w:r>
      <w:proofErr w:type="gramEnd"/>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N    = xx dBm</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P6</w:t>
      </w:r>
    </w:p>
    <w:p w14:paraId="42BBC35E" w14:textId="77777777" w:rsidR="004C71BA" w:rsidRPr="004C71BA" w:rsidRDefault="004C71BA" w:rsidP="004C71BA">
      <w:pPr>
        <w:rPr>
          <w:rFonts w:ascii="Arial" w:eastAsia="MS Mincho" w:hAnsi="Arial" w:cs="Arial"/>
        </w:rPr>
      </w:pPr>
    </w:p>
    <w:p w14:paraId="3842C617" w14:textId="77777777" w:rsidR="004C71BA" w:rsidRPr="004C71BA" w:rsidRDefault="004C71BA" w:rsidP="004C71BA">
      <w:pPr>
        <w:rPr>
          <w:rFonts w:ascii="Arial" w:eastAsia="MS Mincho" w:hAnsi="Arial" w:cs="Arial"/>
        </w:rPr>
      </w:pPr>
    </w:p>
    <w:p w14:paraId="74B62B22" w14:textId="22FEB7BC" w:rsidR="004C71BA" w:rsidRPr="004C71BA" w:rsidRDefault="004C71BA" w:rsidP="004C71BA">
      <w:pPr>
        <w:rPr>
          <w:rFonts w:ascii="Arial" w:eastAsia="MS Mincho" w:hAnsi="Arial" w:cs="Arial"/>
        </w:rPr>
      </w:pPr>
      <w:r w:rsidRPr="004C71BA">
        <w:rPr>
          <w:rFonts w:ascii="Arial" w:eastAsia="MS Mincho" w:hAnsi="Arial" w:cs="Arial"/>
        </w:rPr>
        <w:t xml:space="preserve">Minimum Sensitivity </w:t>
      </w:r>
      <w:proofErr w:type="gramStart"/>
      <w:r w:rsidRPr="004C71BA">
        <w:rPr>
          <w:rFonts w:ascii="Arial" w:eastAsia="MS Mincho" w:hAnsi="Arial" w:cs="Arial"/>
        </w:rPr>
        <w:t>dBm  with</w:t>
      </w:r>
      <w:proofErr w:type="gramEnd"/>
      <w:r w:rsidRPr="004C71BA">
        <w:rPr>
          <w:rFonts w:ascii="Arial" w:eastAsia="MS Mincho" w:hAnsi="Arial" w:cs="Arial"/>
        </w:rPr>
        <w:t xml:space="preserve"> no contingency     </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S = N + SNR dBm</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P7</w:t>
      </w:r>
    </w:p>
    <w:p w14:paraId="0BA19BD5" w14:textId="77777777" w:rsidR="004C71BA" w:rsidRPr="004C71BA" w:rsidRDefault="004C71BA" w:rsidP="004C71BA">
      <w:pPr>
        <w:rPr>
          <w:rFonts w:ascii="Arial" w:eastAsia="MS Mincho" w:hAnsi="Arial" w:cs="Arial"/>
        </w:rPr>
      </w:pPr>
    </w:p>
    <w:p w14:paraId="51E4042F" w14:textId="77777777" w:rsidR="004C71BA" w:rsidRPr="004C71BA" w:rsidRDefault="004C71BA" w:rsidP="004C71BA">
      <w:pPr>
        <w:rPr>
          <w:rFonts w:ascii="Arial" w:eastAsia="MS Mincho" w:hAnsi="Arial" w:cs="Arial"/>
        </w:rPr>
      </w:pPr>
      <w:r w:rsidRPr="004C71BA">
        <w:rPr>
          <w:rFonts w:ascii="Arial" w:eastAsia="MS Mincho" w:hAnsi="Arial" w:cs="Arial"/>
        </w:rPr>
        <w:t>Minimum Sensitivity + PAR = peak lowest for signal range into ADC</w:t>
      </w:r>
      <w:r w:rsidRPr="004C71BA">
        <w:rPr>
          <w:rFonts w:ascii="Arial" w:eastAsia="MS Mincho" w:hAnsi="Arial" w:cs="Arial"/>
        </w:rPr>
        <w:tab/>
        <w:t xml:space="preserve">P8 = S + PAR dBm </w:t>
      </w:r>
      <w:r w:rsidRPr="004C71BA">
        <w:rPr>
          <w:rFonts w:ascii="Arial" w:eastAsia="MS Mincho" w:hAnsi="Arial" w:cs="Arial"/>
        </w:rPr>
        <w:tab/>
      </w:r>
      <w:r w:rsidRPr="004C71BA">
        <w:rPr>
          <w:rFonts w:ascii="Arial" w:eastAsia="MS Mincho" w:hAnsi="Arial" w:cs="Arial"/>
        </w:rPr>
        <w:tab/>
        <w:t>P8</w:t>
      </w:r>
    </w:p>
    <w:p w14:paraId="338155B1" w14:textId="77777777" w:rsidR="004C71BA" w:rsidRPr="004C71BA" w:rsidRDefault="004C71BA" w:rsidP="004C71BA">
      <w:pPr>
        <w:rPr>
          <w:rFonts w:ascii="Arial" w:eastAsia="MS Mincho" w:hAnsi="Arial" w:cs="Arial"/>
        </w:rPr>
      </w:pPr>
    </w:p>
    <w:p w14:paraId="03C1403F" w14:textId="77777777" w:rsidR="004C71BA" w:rsidRPr="004C71BA" w:rsidRDefault="004C71BA" w:rsidP="004C71BA">
      <w:pPr>
        <w:rPr>
          <w:rFonts w:ascii="Arial" w:eastAsia="MS Mincho" w:hAnsi="Arial" w:cs="Arial"/>
        </w:rPr>
      </w:pPr>
      <w:r w:rsidRPr="004C71BA">
        <w:rPr>
          <w:rFonts w:ascii="Arial" w:eastAsia="MS Mincho" w:hAnsi="Arial" w:cs="Arial"/>
        </w:rPr>
        <w:t>Once again if working with signals which are approaching or could approach within about 10dB of the noise floor then a fuller analysis should be undertaken in the linear signal summation domain before returning to dB formats.</w:t>
      </w:r>
    </w:p>
    <w:p w14:paraId="27CA554E" w14:textId="77777777" w:rsidR="004C71BA" w:rsidRPr="004C71BA" w:rsidRDefault="004C71BA" w:rsidP="004C71BA">
      <w:pPr>
        <w:rPr>
          <w:rFonts w:ascii="Cambria" w:eastAsia="MS Mincho" w:hAnsi="Cambria"/>
          <w:sz w:val="22"/>
          <w:szCs w:val="22"/>
        </w:rPr>
      </w:pPr>
    </w:p>
    <w:p w14:paraId="18374F74" w14:textId="7E25D8D4" w:rsidR="004C71BA" w:rsidRPr="004C71BA" w:rsidRDefault="004C71BA" w:rsidP="004C71BA">
      <w:pPr>
        <w:keepNext/>
        <w:spacing w:before="480" w:after="60"/>
        <w:jc w:val="both"/>
        <w:outlineLvl w:val="1"/>
        <w:rPr>
          <w:rFonts w:ascii="Arial" w:hAnsi="Arial" w:cs="Arial"/>
          <w:b/>
          <w:bCs/>
          <w:iCs/>
          <w:caps/>
          <w:szCs w:val="28"/>
          <w:lang w:val="da-DK"/>
        </w:rPr>
      </w:pPr>
      <w:r>
        <w:rPr>
          <w:rFonts w:ascii="Arial" w:hAnsi="Arial" w:cs="Arial"/>
          <w:b/>
          <w:bCs/>
          <w:iCs/>
          <w:caps/>
          <w:szCs w:val="28"/>
          <w:lang w:val="da-DK"/>
        </w:rPr>
        <w:t xml:space="preserve">2.3   </w:t>
      </w:r>
      <w:r w:rsidRPr="004C71BA">
        <w:rPr>
          <w:rFonts w:ascii="Arial" w:hAnsi="Arial" w:cs="Arial"/>
          <w:b/>
          <w:bCs/>
          <w:iCs/>
          <w:caps/>
          <w:szCs w:val="28"/>
          <w:lang w:val="da-DK"/>
        </w:rPr>
        <w:t>Initial estimates of required ADC bits ---- prior to final considerations</w:t>
      </w:r>
    </w:p>
    <w:p w14:paraId="1CEFDEDF" w14:textId="77777777" w:rsidR="004C71BA" w:rsidRPr="004C71BA" w:rsidRDefault="004C71BA" w:rsidP="004C71BA">
      <w:pPr>
        <w:spacing w:before="240" w:after="60"/>
        <w:jc w:val="both"/>
        <w:rPr>
          <w:rFonts w:ascii="Arial" w:eastAsia="Calibri" w:hAnsi="Arial"/>
          <w:szCs w:val="22"/>
          <w:lang w:val="da-DK"/>
        </w:rPr>
      </w:pPr>
    </w:p>
    <w:p w14:paraId="3945E0A9" w14:textId="77777777" w:rsidR="004C71BA" w:rsidRPr="004C71BA" w:rsidRDefault="004C71BA" w:rsidP="004C71BA">
      <w:pPr>
        <w:numPr>
          <w:ilvl w:val="0"/>
          <w:numId w:val="29"/>
        </w:numPr>
        <w:spacing w:before="240" w:after="60"/>
        <w:jc w:val="both"/>
        <w:rPr>
          <w:rFonts w:ascii="Arial" w:eastAsia="MS Mincho" w:hAnsi="Arial" w:cs="Arial"/>
        </w:rPr>
      </w:pPr>
      <w:r w:rsidRPr="004C71BA">
        <w:rPr>
          <w:rFonts w:ascii="Arial" w:eastAsia="MS Mincho" w:hAnsi="Arial" w:cs="Arial"/>
        </w:rPr>
        <w:t>Initially all the values are in dBm</w:t>
      </w:r>
    </w:p>
    <w:p w14:paraId="48C89075" w14:textId="77777777" w:rsidR="004C71BA" w:rsidRPr="004C71BA" w:rsidRDefault="004C71BA" w:rsidP="004C71BA">
      <w:pPr>
        <w:numPr>
          <w:ilvl w:val="0"/>
          <w:numId w:val="29"/>
        </w:numPr>
        <w:spacing w:before="240" w:after="60"/>
        <w:jc w:val="both"/>
        <w:rPr>
          <w:rFonts w:ascii="Arial" w:eastAsia="MS Mincho" w:hAnsi="Arial" w:cs="Arial"/>
        </w:rPr>
      </w:pPr>
      <w:r w:rsidRPr="004C71BA">
        <w:rPr>
          <w:rFonts w:ascii="Arial" w:eastAsia="MS Mincho" w:hAnsi="Arial" w:cs="Arial"/>
        </w:rPr>
        <w:t>The consideration of dynamic range required can only be done once the maximum levels to be handled and the minimum i.e. wanted signal bandwidth including the system noise floor levels have both been established.</w:t>
      </w:r>
    </w:p>
    <w:p w14:paraId="515AA2E8" w14:textId="77777777" w:rsidR="004C71BA" w:rsidRPr="004C71BA" w:rsidRDefault="004C71BA" w:rsidP="004C71BA">
      <w:pPr>
        <w:numPr>
          <w:ilvl w:val="0"/>
          <w:numId w:val="29"/>
        </w:numPr>
        <w:spacing w:before="240" w:after="60"/>
        <w:jc w:val="both"/>
        <w:rPr>
          <w:rFonts w:ascii="Arial" w:eastAsia="MS Mincho" w:hAnsi="Arial" w:cs="Arial"/>
        </w:rPr>
      </w:pPr>
      <w:r w:rsidRPr="004C71BA">
        <w:rPr>
          <w:rFonts w:ascii="Arial" w:eastAsia="MS Mincho" w:hAnsi="Arial" w:cs="Arial"/>
        </w:rPr>
        <w:t>There is then a choice to be made in the modelling of how the overall gain baseline is to be handled with two main options.</w:t>
      </w:r>
    </w:p>
    <w:p w14:paraId="1D288649" w14:textId="77777777" w:rsidR="004C71BA" w:rsidRPr="004C71BA" w:rsidRDefault="004C71BA" w:rsidP="004C71BA">
      <w:pPr>
        <w:numPr>
          <w:ilvl w:val="0"/>
          <w:numId w:val="29"/>
        </w:numPr>
        <w:spacing w:before="240" w:after="60"/>
        <w:jc w:val="both"/>
        <w:rPr>
          <w:rFonts w:ascii="Arial" w:eastAsia="MS Mincho" w:hAnsi="Arial" w:cs="Arial"/>
        </w:rPr>
      </w:pPr>
      <w:r w:rsidRPr="004C71BA">
        <w:rPr>
          <w:rFonts w:ascii="Arial" w:eastAsia="MS Mincho" w:hAnsi="Arial" w:cs="Arial"/>
        </w:rPr>
        <w:t>NB the absolute lowest number of bits may be set by the simple dynamic range of the wanted signal alone but that may result in no resilience for sharing even with other signals of the same service</w:t>
      </w:r>
    </w:p>
    <w:p w14:paraId="36B4567E" w14:textId="77777777" w:rsidR="004C71BA" w:rsidRPr="004C71BA" w:rsidRDefault="004C71BA" w:rsidP="004C71BA">
      <w:pPr>
        <w:numPr>
          <w:ilvl w:val="0"/>
          <w:numId w:val="29"/>
        </w:numPr>
        <w:spacing w:before="240" w:after="60"/>
        <w:jc w:val="both"/>
        <w:rPr>
          <w:rFonts w:ascii="Arial" w:eastAsia="MS Mincho" w:hAnsi="Arial" w:cs="Arial"/>
        </w:rPr>
      </w:pPr>
      <w:r w:rsidRPr="004C71BA">
        <w:rPr>
          <w:rFonts w:ascii="Arial" w:eastAsia="MS Mincho" w:hAnsi="Arial" w:cs="Arial"/>
        </w:rPr>
        <w:t>The first option is to set the baseline system noise as utilising one or two bits, which in effect sets a constant gain in the stages prior to the ADC.</w:t>
      </w:r>
    </w:p>
    <w:p w14:paraId="3F66ED8D" w14:textId="77777777" w:rsidR="004C71BA" w:rsidRPr="004C71BA" w:rsidRDefault="004C71BA" w:rsidP="004C71BA">
      <w:pPr>
        <w:numPr>
          <w:ilvl w:val="0"/>
          <w:numId w:val="29"/>
        </w:numPr>
        <w:spacing w:before="240" w:after="60"/>
        <w:jc w:val="both"/>
        <w:rPr>
          <w:rFonts w:ascii="Arial" w:eastAsia="MS Mincho" w:hAnsi="Arial" w:cs="Arial"/>
        </w:rPr>
      </w:pPr>
      <w:r w:rsidRPr="004C71BA">
        <w:rPr>
          <w:rFonts w:ascii="Arial" w:eastAsia="MS Mincho" w:hAnsi="Arial" w:cs="Arial"/>
        </w:rPr>
        <w:t>The second option which is not done for this example is to incorporate an Automatic Gain Control (AGC) model. This would vary the gain and consequently the noise figure, and the sensitivity dynamically at the same time. This also brings into consideration the temporal aspects of the receiver as a total system with many aspects of servo system response and stability issues not suitable as an example introduction to generating a model.</w:t>
      </w:r>
    </w:p>
    <w:p w14:paraId="6AB40287" w14:textId="77777777" w:rsidR="004C71BA" w:rsidRPr="004C71BA" w:rsidRDefault="004C71BA" w:rsidP="004C71BA">
      <w:pPr>
        <w:rPr>
          <w:rFonts w:ascii="Cambria" w:eastAsia="MS Mincho" w:hAnsi="Cambria"/>
          <w:sz w:val="22"/>
          <w:szCs w:val="22"/>
        </w:rPr>
      </w:pPr>
    </w:p>
    <w:p w14:paraId="16D1D9C0" w14:textId="01D1DBBD" w:rsidR="004C71BA" w:rsidRPr="004C71BA" w:rsidRDefault="004C71BA" w:rsidP="004C71BA">
      <w:pPr>
        <w:keepNext/>
        <w:spacing w:before="360" w:after="60"/>
        <w:jc w:val="both"/>
        <w:outlineLvl w:val="2"/>
        <w:rPr>
          <w:rFonts w:ascii="Arial" w:hAnsi="Arial" w:cs="Arial"/>
          <w:b/>
          <w:bCs/>
          <w:szCs w:val="26"/>
          <w:lang w:val="da-DK"/>
        </w:rPr>
      </w:pPr>
      <w:r>
        <w:rPr>
          <w:rFonts w:ascii="Arial" w:hAnsi="Arial" w:cs="Arial"/>
          <w:b/>
          <w:bCs/>
          <w:szCs w:val="26"/>
          <w:lang w:val="da-DK"/>
        </w:rPr>
        <w:lastRenderedPageBreak/>
        <w:t xml:space="preserve">2.3.1    </w:t>
      </w:r>
      <w:r w:rsidRPr="004C71BA">
        <w:rPr>
          <w:rFonts w:ascii="Arial" w:hAnsi="Arial" w:cs="Arial"/>
          <w:b/>
          <w:bCs/>
          <w:szCs w:val="26"/>
          <w:lang w:val="da-DK"/>
        </w:rPr>
        <w:t>Unscaled Noise baseline</w:t>
      </w:r>
    </w:p>
    <w:p w14:paraId="0B9B5306" w14:textId="20DB7DD7" w:rsidR="004C71BA" w:rsidRPr="004C71BA" w:rsidRDefault="004C71BA" w:rsidP="004C71BA">
      <w:pPr>
        <w:rPr>
          <w:rFonts w:ascii="Arial" w:eastAsia="MS Mincho" w:hAnsi="Arial" w:cs="Arial"/>
        </w:rPr>
      </w:pPr>
      <w:r w:rsidRPr="004C71BA">
        <w:rPr>
          <w:rFonts w:ascii="Arial" w:eastAsia="MS Mincho" w:hAnsi="Arial" w:cs="Arial"/>
        </w:rPr>
        <w:t>Divide Noise dBm baseline by 6 = Noise in binary bits</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 xml:space="preserve"> </w:t>
      </w:r>
      <w:r w:rsidRPr="004C71BA">
        <w:rPr>
          <w:rFonts w:ascii="Arial" w:eastAsia="MS Mincho" w:hAnsi="Arial" w:cs="Arial"/>
        </w:rPr>
        <w:tab/>
        <w:t>P</w:t>
      </w:r>
      <w:proofErr w:type="gramStart"/>
      <w:r w:rsidRPr="004C71BA">
        <w:rPr>
          <w:rFonts w:ascii="Arial" w:eastAsia="MS Mincho" w:hAnsi="Arial" w:cs="Arial"/>
        </w:rPr>
        <w:t>9  =</w:t>
      </w:r>
      <w:proofErr w:type="gramEnd"/>
      <w:r w:rsidRPr="004C71BA">
        <w:rPr>
          <w:rFonts w:ascii="Arial" w:eastAsia="MS Mincho" w:hAnsi="Arial" w:cs="Arial"/>
        </w:rPr>
        <w:t xml:space="preserve">  P6/6 </w:t>
      </w:r>
      <w:r w:rsidRPr="004C71BA">
        <w:rPr>
          <w:rFonts w:ascii="Arial" w:eastAsia="MS Mincho" w:hAnsi="Arial" w:cs="Arial"/>
        </w:rPr>
        <w:tab/>
      </w:r>
      <w:r w:rsidRPr="004C71BA">
        <w:rPr>
          <w:rFonts w:ascii="Arial" w:eastAsia="MS Mincho" w:hAnsi="Arial" w:cs="Arial"/>
        </w:rPr>
        <w:tab/>
        <w:t>P9</w:t>
      </w:r>
    </w:p>
    <w:p w14:paraId="60CCD077" w14:textId="77777777" w:rsidR="004C71BA" w:rsidRPr="004C71BA" w:rsidRDefault="004C71BA" w:rsidP="004C71BA">
      <w:pPr>
        <w:rPr>
          <w:rFonts w:ascii="Cambria" w:eastAsia="MS Mincho" w:hAnsi="Cambria"/>
          <w:sz w:val="22"/>
          <w:szCs w:val="22"/>
        </w:rPr>
      </w:pPr>
    </w:p>
    <w:p w14:paraId="2C66436B" w14:textId="73BB7356" w:rsidR="004C71BA" w:rsidRPr="004C71BA" w:rsidRDefault="004C71BA" w:rsidP="004C71BA">
      <w:pPr>
        <w:keepNext/>
        <w:spacing w:before="360" w:after="60"/>
        <w:jc w:val="both"/>
        <w:outlineLvl w:val="2"/>
        <w:rPr>
          <w:rFonts w:ascii="Arial" w:hAnsi="Arial" w:cs="Arial"/>
          <w:szCs w:val="26"/>
          <w:lang w:val="da-DK"/>
        </w:rPr>
      </w:pPr>
      <w:r>
        <w:rPr>
          <w:rFonts w:ascii="Arial" w:hAnsi="Arial" w:cs="Arial"/>
          <w:b/>
          <w:bCs/>
          <w:szCs w:val="26"/>
          <w:lang w:val="da-DK"/>
        </w:rPr>
        <w:t xml:space="preserve">2.3.2    </w:t>
      </w:r>
      <w:r w:rsidRPr="004C71BA">
        <w:rPr>
          <w:rFonts w:ascii="Arial" w:hAnsi="Arial" w:cs="Arial"/>
          <w:b/>
          <w:bCs/>
          <w:szCs w:val="26"/>
          <w:lang w:val="da-DK"/>
        </w:rPr>
        <w:t>Unscaled lowest signal working peaks wanted signal only</w:t>
      </w:r>
    </w:p>
    <w:p w14:paraId="6A351FB5" w14:textId="77777777" w:rsidR="004C71BA" w:rsidRPr="004C71BA" w:rsidRDefault="004C71BA" w:rsidP="004C71BA">
      <w:pPr>
        <w:rPr>
          <w:rFonts w:ascii="Arial" w:eastAsia="MS Mincho" w:hAnsi="Arial" w:cs="Arial"/>
        </w:rPr>
      </w:pPr>
      <w:r w:rsidRPr="004C71BA">
        <w:rPr>
          <w:rFonts w:ascii="Arial" w:eastAsia="MS Mincho" w:hAnsi="Arial" w:cs="Arial"/>
        </w:rPr>
        <w:t>Number of ADC bits required is a minimum of P8 divided by 6 ---- with no contingency</w:t>
      </w:r>
      <w:r w:rsidRPr="004C71BA">
        <w:rPr>
          <w:rFonts w:ascii="Arial" w:eastAsia="MS Mincho" w:hAnsi="Arial" w:cs="Arial"/>
        </w:rPr>
        <w:tab/>
      </w:r>
      <w:r w:rsidRPr="004C71BA">
        <w:rPr>
          <w:rFonts w:ascii="Arial" w:eastAsia="MS Mincho" w:hAnsi="Arial" w:cs="Arial"/>
        </w:rPr>
        <w:tab/>
      </w:r>
    </w:p>
    <w:p w14:paraId="130E59AB" w14:textId="7A15505C" w:rsidR="004C71BA" w:rsidRPr="004C71BA" w:rsidRDefault="004C71BA" w:rsidP="004C71BA">
      <w:pPr>
        <w:rPr>
          <w:rFonts w:ascii="Arial" w:eastAsia="MS Mincho" w:hAnsi="Arial" w:cs="Arial"/>
        </w:rPr>
      </w:pP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P10 = P8/6</w:t>
      </w:r>
      <w:r w:rsidRPr="004C71BA">
        <w:rPr>
          <w:rFonts w:ascii="Arial" w:eastAsia="MS Mincho" w:hAnsi="Arial" w:cs="Arial"/>
        </w:rPr>
        <w:tab/>
      </w:r>
      <w:r w:rsidRPr="004C71BA">
        <w:rPr>
          <w:rFonts w:ascii="Arial" w:eastAsia="MS Mincho" w:hAnsi="Arial" w:cs="Arial"/>
        </w:rPr>
        <w:tab/>
        <w:t>P10</w:t>
      </w:r>
    </w:p>
    <w:p w14:paraId="2892B2B7" w14:textId="2E3B7475" w:rsidR="004C71BA" w:rsidRPr="004C71BA" w:rsidRDefault="004C71BA" w:rsidP="004C71BA">
      <w:pPr>
        <w:keepNext/>
        <w:spacing w:before="360" w:after="60"/>
        <w:jc w:val="both"/>
        <w:outlineLvl w:val="2"/>
        <w:rPr>
          <w:rFonts w:ascii="Arial" w:hAnsi="Arial" w:cs="Arial"/>
          <w:szCs w:val="26"/>
          <w:lang w:val="da-DK"/>
        </w:rPr>
      </w:pPr>
      <w:r>
        <w:rPr>
          <w:rFonts w:ascii="Arial" w:hAnsi="Arial" w:cs="Arial"/>
          <w:b/>
          <w:bCs/>
          <w:szCs w:val="26"/>
          <w:lang w:val="da-DK"/>
        </w:rPr>
        <w:t xml:space="preserve">2.3.3    </w:t>
      </w:r>
      <w:r w:rsidRPr="004C71BA">
        <w:rPr>
          <w:rFonts w:ascii="Arial" w:hAnsi="Arial" w:cs="Arial"/>
          <w:b/>
          <w:bCs/>
          <w:szCs w:val="26"/>
          <w:lang w:val="da-DK"/>
        </w:rPr>
        <w:t>Required blocking signal levels versus frequency offset</w:t>
      </w:r>
    </w:p>
    <w:p w14:paraId="1EDED5CC" w14:textId="77777777" w:rsidR="004C71BA" w:rsidRPr="004C71BA" w:rsidRDefault="004C71BA" w:rsidP="004C71BA">
      <w:pPr>
        <w:rPr>
          <w:rFonts w:ascii="Arial" w:eastAsia="MS Mincho" w:hAnsi="Arial" w:cs="Arial"/>
        </w:rPr>
      </w:pPr>
      <w:r w:rsidRPr="004C71BA">
        <w:rPr>
          <w:rFonts w:ascii="Arial" w:eastAsia="MS Mincho" w:hAnsi="Arial" w:cs="Arial"/>
        </w:rPr>
        <w:t>The next two parameters are best obtained from the required protection ratios.</w:t>
      </w:r>
    </w:p>
    <w:p w14:paraId="65BCB93E" w14:textId="77777777" w:rsidR="004C71BA" w:rsidRPr="004C71BA" w:rsidRDefault="004C71BA" w:rsidP="004C71BA">
      <w:pPr>
        <w:rPr>
          <w:rFonts w:ascii="Arial" w:eastAsia="MS Mincho" w:hAnsi="Arial" w:cs="Arial"/>
        </w:rPr>
      </w:pPr>
      <w:r w:rsidRPr="004C71BA">
        <w:rPr>
          <w:rFonts w:ascii="Arial" w:eastAsia="MS Mincho" w:hAnsi="Arial" w:cs="Arial"/>
        </w:rPr>
        <w:t>They can be based on several options to assess the different performance levels that can be considered for the main recommendation</w:t>
      </w:r>
    </w:p>
    <w:p w14:paraId="141B59F7" w14:textId="77777777" w:rsidR="004C71BA" w:rsidRPr="004C71BA" w:rsidRDefault="004C71BA" w:rsidP="004C71BA">
      <w:pPr>
        <w:numPr>
          <w:ilvl w:val="0"/>
          <w:numId w:val="30"/>
        </w:numPr>
        <w:spacing w:before="240" w:after="60"/>
        <w:jc w:val="both"/>
        <w:rPr>
          <w:rFonts w:ascii="Arial" w:eastAsia="MS Mincho" w:hAnsi="Arial" w:cs="Arial"/>
        </w:rPr>
      </w:pPr>
      <w:r w:rsidRPr="004C71BA">
        <w:rPr>
          <w:rFonts w:ascii="Arial" w:eastAsia="MS Mincho" w:hAnsi="Arial" w:cs="Arial"/>
        </w:rPr>
        <w:t>First could be existing regulatory compliance level which may potentially be the least stringent</w:t>
      </w:r>
    </w:p>
    <w:p w14:paraId="7857156B" w14:textId="77777777" w:rsidR="004C71BA" w:rsidRPr="004C71BA" w:rsidRDefault="004C71BA" w:rsidP="004C71BA">
      <w:pPr>
        <w:numPr>
          <w:ilvl w:val="0"/>
          <w:numId w:val="30"/>
        </w:numPr>
        <w:spacing w:before="240" w:after="60"/>
        <w:jc w:val="both"/>
        <w:rPr>
          <w:rFonts w:ascii="Arial" w:eastAsia="MS Mincho" w:hAnsi="Arial" w:cs="Arial"/>
        </w:rPr>
      </w:pPr>
      <w:r w:rsidRPr="004C71BA">
        <w:rPr>
          <w:rFonts w:ascii="Arial" w:eastAsia="MS Mincho" w:hAnsi="Arial" w:cs="Arial"/>
        </w:rPr>
        <w:t>Second could be typical values obtained by bench measurements from existing products</w:t>
      </w:r>
    </w:p>
    <w:p w14:paraId="3FDDAF05" w14:textId="77777777" w:rsidR="004C71BA" w:rsidRPr="004C71BA" w:rsidRDefault="004C71BA" w:rsidP="004C71BA">
      <w:pPr>
        <w:numPr>
          <w:ilvl w:val="0"/>
          <w:numId w:val="30"/>
        </w:numPr>
        <w:spacing w:before="240" w:after="60"/>
        <w:jc w:val="both"/>
        <w:rPr>
          <w:rFonts w:ascii="Arial" w:eastAsia="MS Mincho" w:hAnsi="Arial" w:cs="Arial"/>
        </w:rPr>
      </w:pPr>
      <w:r w:rsidRPr="004C71BA">
        <w:rPr>
          <w:rFonts w:ascii="Arial" w:eastAsia="MS Mincho" w:hAnsi="Arial" w:cs="Arial"/>
        </w:rPr>
        <w:t xml:space="preserve">Third could be what may be possible with current technology </w:t>
      </w:r>
      <w:proofErr w:type="gramStart"/>
      <w:r w:rsidRPr="004C71BA">
        <w:rPr>
          <w:rFonts w:ascii="Arial" w:eastAsia="MS Mincho" w:hAnsi="Arial" w:cs="Arial"/>
        </w:rPr>
        <w:t>taking into account</w:t>
      </w:r>
      <w:proofErr w:type="gramEnd"/>
      <w:r w:rsidRPr="004C71BA">
        <w:rPr>
          <w:rFonts w:ascii="Arial" w:eastAsia="MS Mincho" w:hAnsi="Arial" w:cs="Arial"/>
        </w:rPr>
        <w:t xml:space="preserve"> the actual known RF environment of signals both within the wanted band and in bands adjacent to the wanted signals for generic sharing and compatibility studies</w:t>
      </w:r>
    </w:p>
    <w:p w14:paraId="3690241D" w14:textId="77777777" w:rsidR="004C71BA" w:rsidRPr="004C71BA" w:rsidRDefault="004C71BA" w:rsidP="004C71BA">
      <w:pPr>
        <w:numPr>
          <w:ilvl w:val="0"/>
          <w:numId w:val="30"/>
        </w:numPr>
        <w:spacing w:before="240" w:after="60"/>
        <w:jc w:val="both"/>
        <w:rPr>
          <w:rFonts w:ascii="Arial" w:eastAsia="MS Mincho" w:hAnsi="Arial" w:cs="Arial"/>
        </w:rPr>
      </w:pPr>
      <w:r w:rsidRPr="004C71BA">
        <w:rPr>
          <w:rFonts w:ascii="Arial" w:eastAsia="MS Mincho" w:hAnsi="Arial" w:cs="Arial"/>
        </w:rPr>
        <w:t>Fourth could be engineering best estimates of levels likely in practice where sharing with a new previously unknown signal type is required for theoretical studies</w:t>
      </w:r>
    </w:p>
    <w:p w14:paraId="52C64972" w14:textId="77777777" w:rsidR="004C71BA" w:rsidRPr="004C71BA" w:rsidRDefault="004C71BA" w:rsidP="004C71BA">
      <w:pPr>
        <w:rPr>
          <w:rFonts w:ascii="Arial" w:eastAsia="MS Mincho" w:hAnsi="Arial" w:cs="Arial"/>
        </w:rPr>
      </w:pPr>
      <w:r w:rsidRPr="004C71BA">
        <w:rPr>
          <w:rFonts w:ascii="Arial" w:eastAsia="MS Mincho" w:hAnsi="Arial" w:cs="Arial"/>
        </w:rPr>
        <w:t xml:space="preserve">These numbers will vary with interfering unwanted signal type </w:t>
      </w:r>
      <w:proofErr w:type="gramStart"/>
      <w:r w:rsidRPr="004C71BA">
        <w:rPr>
          <w:rFonts w:ascii="Arial" w:eastAsia="MS Mincho" w:hAnsi="Arial" w:cs="Arial"/>
        </w:rPr>
        <w:t>and also</w:t>
      </w:r>
      <w:proofErr w:type="gramEnd"/>
      <w:r w:rsidRPr="004C71BA">
        <w:rPr>
          <w:rFonts w:ascii="Arial" w:eastAsia="MS Mincho" w:hAnsi="Arial" w:cs="Arial"/>
        </w:rPr>
        <w:t xml:space="preserve"> frequency offset</w:t>
      </w:r>
    </w:p>
    <w:p w14:paraId="1BFC7D3F" w14:textId="77777777" w:rsidR="004C71BA" w:rsidRPr="004C71BA" w:rsidRDefault="004C71BA" w:rsidP="004C71BA">
      <w:pPr>
        <w:rPr>
          <w:rFonts w:ascii="Arial" w:eastAsia="MS Mincho" w:hAnsi="Arial" w:cs="Arial"/>
        </w:rPr>
      </w:pPr>
      <w:r w:rsidRPr="004C71BA">
        <w:rPr>
          <w:rFonts w:ascii="Arial" w:eastAsia="MS Mincho" w:hAnsi="Arial" w:cs="Arial"/>
        </w:rPr>
        <w:t xml:space="preserve">These figures could be provided as tables of frequency offset and breakpoint corners in </w:t>
      </w:r>
      <w:proofErr w:type="spellStart"/>
      <w:r w:rsidRPr="004C71BA">
        <w:rPr>
          <w:rFonts w:ascii="Arial" w:eastAsia="MS Mincho" w:hAnsi="Arial" w:cs="Arial"/>
        </w:rPr>
        <w:t>dB.</w:t>
      </w:r>
      <w:proofErr w:type="spellEnd"/>
      <w:r w:rsidRPr="004C71BA">
        <w:rPr>
          <w:rFonts w:ascii="Arial" w:eastAsia="MS Mincho" w:hAnsi="Arial" w:cs="Arial"/>
        </w:rPr>
        <w:tab/>
      </w:r>
      <w:r w:rsidRPr="004C71BA">
        <w:rPr>
          <w:rFonts w:ascii="Arial" w:eastAsia="MS Mincho" w:hAnsi="Arial" w:cs="Arial"/>
        </w:rPr>
        <w:tab/>
      </w:r>
      <w:proofErr w:type="spellStart"/>
      <w:r w:rsidRPr="004C71BA">
        <w:rPr>
          <w:rFonts w:ascii="Arial" w:eastAsia="MS Mincho" w:hAnsi="Arial" w:cs="Arial"/>
        </w:rPr>
        <w:t>PTx</w:t>
      </w:r>
      <w:proofErr w:type="spellEnd"/>
    </w:p>
    <w:p w14:paraId="405DA3C4" w14:textId="77777777" w:rsidR="004C71BA" w:rsidRPr="004C71BA" w:rsidRDefault="004C71BA" w:rsidP="004C71BA">
      <w:pPr>
        <w:rPr>
          <w:rFonts w:ascii="Arial" w:eastAsia="MS Mincho" w:hAnsi="Arial" w:cs="Arial"/>
          <w:highlight w:val="yellow"/>
        </w:rPr>
      </w:pPr>
    </w:p>
    <w:p w14:paraId="636073C9" w14:textId="77777777" w:rsidR="004C71BA" w:rsidRPr="004C71BA" w:rsidRDefault="004C71BA" w:rsidP="004C71BA">
      <w:pPr>
        <w:rPr>
          <w:rFonts w:ascii="Cambria" w:eastAsia="MS Mincho" w:hAnsi="Cambria"/>
          <w:sz w:val="22"/>
          <w:szCs w:val="22"/>
          <w:highlight w:val="yellow"/>
        </w:rPr>
      </w:pPr>
      <w:r w:rsidRPr="004C71BA">
        <w:rPr>
          <w:rFonts w:ascii="Arial" w:eastAsia="MS Mincho" w:hAnsi="Arial" w:cs="Arial"/>
          <w:highlight w:val="yellow"/>
        </w:rPr>
        <w:t>[Editorial note: TBD tables formats to be defined basically lists frequency and dBs – this needs further discussion]</w:t>
      </w:r>
    </w:p>
    <w:p w14:paraId="0646E135" w14:textId="77777777" w:rsidR="004C71BA" w:rsidRPr="004C71BA" w:rsidRDefault="004C71BA" w:rsidP="004C71BA">
      <w:pPr>
        <w:rPr>
          <w:rFonts w:ascii="Cambria" w:eastAsia="MS Mincho" w:hAnsi="Cambria"/>
          <w:sz w:val="22"/>
          <w:szCs w:val="22"/>
        </w:rPr>
      </w:pPr>
    </w:p>
    <w:p w14:paraId="683A530B" w14:textId="54456EB0" w:rsidR="004C71BA" w:rsidRPr="004C71BA" w:rsidRDefault="004C71BA" w:rsidP="004C71BA">
      <w:pPr>
        <w:spacing w:before="360" w:after="60"/>
        <w:jc w:val="both"/>
        <w:outlineLvl w:val="3"/>
        <w:rPr>
          <w:rFonts w:ascii="Arial" w:hAnsi="Arial" w:cs="Arial"/>
          <w:bCs/>
          <w:i/>
          <w:color w:val="D2232A"/>
          <w:szCs w:val="26"/>
          <w:lang w:val="da-DK"/>
        </w:rPr>
      </w:pPr>
      <w:r>
        <w:rPr>
          <w:rFonts w:ascii="Arial" w:hAnsi="Arial" w:cs="Arial"/>
          <w:bCs/>
          <w:i/>
          <w:color w:val="D2232A"/>
          <w:szCs w:val="26"/>
          <w:lang w:val="da-DK"/>
        </w:rPr>
        <w:t xml:space="preserve">2.3.3.1    </w:t>
      </w:r>
      <w:r w:rsidRPr="004C71BA">
        <w:rPr>
          <w:rFonts w:ascii="Arial" w:hAnsi="Arial" w:cs="Arial"/>
          <w:bCs/>
          <w:i/>
          <w:color w:val="D2232A"/>
          <w:szCs w:val="26"/>
          <w:lang w:val="da-DK"/>
        </w:rPr>
        <w:t>Required blocking signal level</w:t>
      </w:r>
    </w:p>
    <w:p w14:paraId="2090ADF5" w14:textId="77777777" w:rsidR="004C71BA" w:rsidRPr="004C71BA" w:rsidRDefault="004C71BA" w:rsidP="004C71BA">
      <w:pPr>
        <w:rPr>
          <w:rFonts w:ascii="Arial" w:eastAsia="MS Mincho" w:hAnsi="Arial" w:cs="Arial"/>
        </w:rPr>
      </w:pPr>
      <w:r w:rsidRPr="004C71BA">
        <w:rPr>
          <w:rFonts w:ascii="Arial" w:eastAsia="MS Mincho" w:hAnsi="Arial" w:cs="Arial"/>
        </w:rPr>
        <w:t>Get required blocking signal level for a given frequency offset = P11 dBm</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P11</w:t>
      </w:r>
    </w:p>
    <w:p w14:paraId="696E4520" w14:textId="77777777" w:rsidR="004C71BA" w:rsidRPr="004C71BA" w:rsidRDefault="004C71BA" w:rsidP="004C71BA">
      <w:pPr>
        <w:rPr>
          <w:rFonts w:ascii="Cambria" w:eastAsia="MS Mincho" w:hAnsi="Cambria"/>
          <w:sz w:val="22"/>
          <w:szCs w:val="22"/>
        </w:rPr>
      </w:pPr>
    </w:p>
    <w:p w14:paraId="465ED483" w14:textId="3D7C50F1" w:rsidR="004C71BA" w:rsidRPr="004C71BA" w:rsidRDefault="004C71BA" w:rsidP="004C71BA">
      <w:pPr>
        <w:spacing w:before="360" w:after="60"/>
        <w:jc w:val="both"/>
        <w:outlineLvl w:val="3"/>
        <w:rPr>
          <w:rFonts w:ascii="Arial" w:hAnsi="Arial" w:cs="Arial"/>
          <w:bCs/>
          <w:i/>
          <w:color w:val="D2232A"/>
          <w:szCs w:val="26"/>
          <w:lang w:val="da-DK"/>
        </w:rPr>
      </w:pPr>
      <w:r>
        <w:rPr>
          <w:rFonts w:ascii="Arial" w:hAnsi="Arial" w:cs="Arial"/>
          <w:bCs/>
          <w:i/>
          <w:color w:val="D2232A"/>
          <w:szCs w:val="26"/>
          <w:lang w:val="da-DK"/>
        </w:rPr>
        <w:t xml:space="preserve">2.3.3.2    </w:t>
      </w:r>
      <w:r w:rsidRPr="004C71BA">
        <w:rPr>
          <w:rFonts w:ascii="Arial" w:hAnsi="Arial" w:cs="Arial"/>
          <w:bCs/>
          <w:i/>
          <w:color w:val="D2232A"/>
          <w:szCs w:val="26"/>
          <w:lang w:val="da-DK"/>
        </w:rPr>
        <w:t>Peak to average blocking signal characteristic</w:t>
      </w:r>
    </w:p>
    <w:p w14:paraId="3F0B710B" w14:textId="77777777" w:rsidR="004C71BA" w:rsidRPr="004C71BA" w:rsidRDefault="004C71BA" w:rsidP="004C71BA">
      <w:pPr>
        <w:rPr>
          <w:rFonts w:ascii="Arial" w:eastAsia="MS Mincho" w:hAnsi="Arial" w:cs="Arial"/>
        </w:rPr>
      </w:pPr>
      <w:r w:rsidRPr="004C71BA">
        <w:rPr>
          <w:rFonts w:ascii="Arial" w:eastAsia="MS Mincho" w:hAnsi="Arial" w:cs="Arial"/>
        </w:rPr>
        <w:t>Get the peak to average power ratio for the blocking signal = P12 dB</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P12</w:t>
      </w:r>
    </w:p>
    <w:p w14:paraId="34FC8977" w14:textId="77777777" w:rsidR="004C71BA" w:rsidRPr="004C71BA" w:rsidRDefault="004C71BA" w:rsidP="004C71BA">
      <w:pPr>
        <w:rPr>
          <w:rFonts w:ascii="Arial" w:eastAsia="MS Mincho" w:hAnsi="Arial" w:cs="Arial"/>
        </w:rPr>
      </w:pPr>
    </w:p>
    <w:p w14:paraId="5732653C" w14:textId="77777777" w:rsidR="004C71BA" w:rsidRPr="004C71BA" w:rsidRDefault="004C71BA" w:rsidP="004C71BA">
      <w:pPr>
        <w:rPr>
          <w:rFonts w:ascii="Arial" w:eastAsia="MS Mincho" w:hAnsi="Arial" w:cs="Arial"/>
        </w:rPr>
      </w:pPr>
      <w:r w:rsidRPr="004C71BA">
        <w:rPr>
          <w:rFonts w:ascii="Arial" w:eastAsia="MS Mincho" w:hAnsi="Arial" w:cs="Arial"/>
        </w:rPr>
        <w:t>The required true minimum peak working signal is actually            P13 = P8 + P10 +P</w:t>
      </w:r>
      <w:proofErr w:type="gramStart"/>
      <w:r w:rsidRPr="004C71BA">
        <w:rPr>
          <w:rFonts w:ascii="Arial" w:eastAsia="MS Mincho" w:hAnsi="Arial" w:cs="Arial"/>
        </w:rPr>
        <w:t>11  dBm</w:t>
      </w:r>
      <w:proofErr w:type="gramEnd"/>
      <w:r w:rsidRPr="004C71BA">
        <w:rPr>
          <w:rFonts w:ascii="Arial" w:eastAsia="MS Mincho" w:hAnsi="Arial" w:cs="Arial"/>
        </w:rPr>
        <w:tab/>
      </w:r>
      <w:r w:rsidRPr="004C71BA">
        <w:rPr>
          <w:rFonts w:ascii="Arial" w:eastAsia="MS Mincho" w:hAnsi="Arial" w:cs="Arial"/>
        </w:rPr>
        <w:tab/>
        <w:t>P13</w:t>
      </w:r>
    </w:p>
    <w:p w14:paraId="436281D1" w14:textId="77777777" w:rsidR="004C71BA" w:rsidRPr="004C71BA" w:rsidRDefault="004C71BA" w:rsidP="004C71BA">
      <w:pPr>
        <w:rPr>
          <w:rFonts w:ascii="Arial" w:eastAsia="MS Mincho" w:hAnsi="Arial" w:cs="Arial"/>
        </w:rPr>
      </w:pPr>
    </w:p>
    <w:p w14:paraId="329EB69A" w14:textId="77777777" w:rsidR="00D3238A" w:rsidRDefault="004C71BA" w:rsidP="004C71BA">
      <w:pPr>
        <w:rPr>
          <w:rFonts w:ascii="Arial" w:eastAsia="MS Mincho" w:hAnsi="Arial" w:cs="Arial"/>
        </w:rPr>
      </w:pPr>
      <w:r w:rsidRPr="004C71BA">
        <w:rPr>
          <w:rFonts w:ascii="Arial" w:eastAsia="MS Mincho" w:hAnsi="Arial" w:cs="Arial"/>
        </w:rPr>
        <w:t xml:space="preserve">Lowest dynamic range to function before allowances for filtering and signal processing imperfections </w:t>
      </w:r>
    </w:p>
    <w:p w14:paraId="351B12A8" w14:textId="1EB8CD0A" w:rsidR="004C71BA" w:rsidRPr="004C71BA" w:rsidRDefault="004C71BA" w:rsidP="004C71BA">
      <w:pPr>
        <w:rPr>
          <w:rFonts w:ascii="Arial" w:eastAsia="MS Mincho" w:hAnsi="Arial" w:cs="Arial"/>
        </w:rPr>
      </w:pPr>
      <w:r w:rsidRPr="004C71BA">
        <w:rPr>
          <w:rFonts w:ascii="Arial" w:eastAsia="MS Mincho" w:hAnsi="Arial" w:cs="Arial"/>
        </w:rPr>
        <w:t>Minimum dynamic range before later considerations</w:t>
      </w:r>
      <w:r w:rsidRPr="004C71BA">
        <w:rPr>
          <w:rFonts w:ascii="Arial" w:eastAsia="MS Mincho" w:hAnsi="Arial" w:cs="Arial"/>
        </w:rPr>
        <w:tab/>
      </w:r>
      <w:r w:rsidRPr="004C71BA">
        <w:rPr>
          <w:rFonts w:ascii="Arial" w:eastAsia="MS Mincho" w:hAnsi="Arial" w:cs="Arial"/>
        </w:rPr>
        <w:tab/>
        <w:t>P14 = P13 - P6 dBm</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P14</w:t>
      </w:r>
    </w:p>
    <w:p w14:paraId="6AA787CD" w14:textId="77777777" w:rsidR="004C71BA" w:rsidRPr="004C71BA" w:rsidRDefault="004C71BA" w:rsidP="004C71BA">
      <w:pPr>
        <w:rPr>
          <w:rFonts w:ascii="Cambria" w:eastAsia="MS Mincho" w:hAnsi="Cambria"/>
          <w:sz w:val="22"/>
          <w:szCs w:val="22"/>
        </w:rPr>
      </w:pPr>
    </w:p>
    <w:p w14:paraId="3811BC55" w14:textId="77777777" w:rsidR="004C71BA" w:rsidRPr="004C71BA" w:rsidRDefault="004C71BA" w:rsidP="004C71BA">
      <w:pPr>
        <w:rPr>
          <w:rFonts w:ascii="Cambria" w:eastAsia="MS Mincho" w:hAnsi="Cambria"/>
          <w:sz w:val="22"/>
          <w:szCs w:val="22"/>
        </w:rPr>
      </w:pPr>
    </w:p>
    <w:p w14:paraId="1B72E232" w14:textId="25ED4842" w:rsidR="004C71BA" w:rsidRPr="004C71BA" w:rsidRDefault="004C71BA" w:rsidP="004C71BA">
      <w:pPr>
        <w:keepNext/>
        <w:spacing w:before="480" w:after="60"/>
        <w:jc w:val="both"/>
        <w:outlineLvl w:val="1"/>
        <w:rPr>
          <w:rFonts w:ascii="Arial" w:hAnsi="Arial" w:cs="Arial"/>
          <w:b/>
          <w:bCs/>
          <w:iCs/>
          <w:caps/>
          <w:szCs w:val="28"/>
          <w:lang w:val="da-DK"/>
        </w:rPr>
      </w:pPr>
      <w:r>
        <w:rPr>
          <w:rFonts w:ascii="Arial" w:hAnsi="Arial" w:cs="Arial"/>
          <w:b/>
          <w:bCs/>
          <w:iCs/>
          <w:caps/>
          <w:szCs w:val="28"/>
          <w:lang w:val="da-DK"/>
        </w:rPr>
        <w:t xml:space="preserve">2.4    </w:t>
      </w:r>
      <w:r w:rsidRPr="004C71BA">
        <w:rPr>
          <w:rFonts w:ascii="Arial" w:hAnsi="Arial" w:cs="Arial"/>
          <w:b/>
          <w:bCs/>
          <w:iCs/>
          <w:caps/>
          <w:szCs w:val="28"/>
          <w:lang w:val="da-DK"/>
        </w:rPr>
        <w:t xml:space="preserve">Initial number of bits for ADC </w:t>
      </w:r>
    </w:p>
    <w:p w14:paraId="215C5F6C" w14:textId="77777777" w:rsidR="004C71BA" w:rsidRPr="004C71BA" w:rsidRDefault="004C71BA" w:rsidP="004C71BA">
      <w:pPr>
        <w:rPr>
          <w:rFonts w:ascii="Arial" w:eastAsia="MS Mincho" w:hAnsi="Arial" w:cs="Arial"/>
        </w:rPr>
      </w:pPr>
      <w:r w:rsidRPr="004C71BA">
        <w:rPr>
          <w:rFonts w:ascii="Arial" w:eastAsia="MS Mincho" w:hAnsi="Arial" w:cs="Arial"/>
        </w:rPr>
        <w:t>These are the starting values before any allowances are made for system imperfections and additional mitigation for example filtering that may be applied to tailor incoming signals.</w:t>
      </w:r>
    </w:p>
    <w:p w14:paraId="6FC5821B" w14:textId="77777777" w:rsidR="004C71BA" w:rsidRPr="004C71BA" w:rsidRDefault="004C71BA" w:rsidP="004C71BA">
      <w:pPr>
        <w:rPr>
          <w:rFonts w:ascii="Arial" w:eastAsia="MS Mincho" w:hAnsi="Arial" w:cs="Arial"/>
        </w:rPr>
      </w:pPr>
      <w:r w:rsidRPr="004C71BA">
        <w:rPr>
          <w:rFonts w:ascii="Arial" w:eastAsia="MS Mincho" w:hAnsi="Arial" w:cs="Arial"/>
        </w:rPr>
        <w:t>This is with zero contingency for additional incoming signals apart from the wanted plus one other as the interferer.</w:t>
      </w:r>
    </w:p>
    <w:p w14:paraId="071D37C7" w14:textId="77777777" w:rsidR="004C71BA" w:rsidRPr="004C71BA" w:rsidRDefault="004C71BA" w:rsidP="004C71BA">
      <w:pPr>
        <w:rPr>
          <w:rFonts w:ascii="Cambria" w:eastAsia="MS Mincho" w:hAnsi="Cambria"/>
        </w:rPr>
      </w:pPr>
    </w:p>
    <w:p w14:paraId="06F18B6A" w14:textId="39EFC3F8" w:rsidR="004C71BA" w:rsidRPr="004C71BA" w:rsidRDefault="004C71BA" w:rsidP="004C71BA">
      <w:pPr>
        <w:keepNext/>
        <w:spacing w:before="360" w:after="60"/>
        <w:jc w:val="both"/>
        <w:outlineLvl w:val="2"/>
        <w:rPr>
          <w:rFonts w:ascii="Arial" w:hAnsi="Arial" w:cs="Arial"/>
          <w:b/>
          <w:bCs/>
          <w:szCs w:val="26"/>
          <w:lang w:val="da-DK"/>
        </w:rPr>
      </w:pPr>
      <w:r>
        <w:rPr>
          <w:rFonts w:ascii="Arial" w:hAnsi="Arial" w:cs="Arial"/>
          <w:b/>
          <w:bCs/>
          <w:szCs w:val="26"/>
          <w:lang w:val="da-DK"/>
        </w:rPr>
        <w:lastRenderedPageBreak/>
        <w:t xml:space="preserve">2.4.1    </w:t>
      </w:r>
      <w:r w:rsidRPr="004C71BA">
        <w:rPr>
          <w:rFonts w:ascii="Arial" w:hAnsi="Arial" w:cs="Arial"/>
          <w:b/>
          <w:bCs/>
          <w:szCs w:val="26"/>
          <w:lang w:val="da-DK"/>
        </w:rPr>
        <w:t>Rescaling noise floor to become ADC converter bit 1</w:t>
      </w:r>
    </w:p>
    <w:p w14:paraId="7B7E04DF" w14:textId="77777777" w:rsidR="004C71BA" w:rsidRPr="004C71BA" w:rsidRDefault="004C71BA" w:rsidP="004C71BA">
      <w:pPr>
        <w:spacing w:before="240" w:after="60"/>
        <w:jc w:val="both"/>
        <w:rPr>
          <w:rFonts w:ascii="Arial" w:eastAsia="Calibri" w:hAnsi="Arial"/>
          <w:szCs w:val="22"/>
          <w:lang w:val="da-DK"/>
        </w:rPr>
      </w:pPr>
      <w:r w:rsidRPr="004C71BA">
        <w:rPr>
          <w:rFonts w:ascii="Arial" w:eastAsia="Calibri" w:hAnsi="Arial"/>
          <w:szCs w:val="22"/>
          <w:lang w:val="da-DK"/>
        </w:rPr>
        <w:t xml:space="preserve">It is possible to work directly with the actual input signal levels but for a simple visualisation a rescaling is possible easier to assess. </w:t>
      </w:r>
    </w:p>
    <w:p w14:paraId="2C8DD506" w14:textId="77777777" w:rsidR="004C71BA" w:rsidRPr="004C71BA" w:rsidRDefault="004C71BA" w:rsidP="004C71BA">
      <w:pPr>
        <w:rPr>
          <w:rFonts w:ascii="Arial" w:eastAsia="MS Mincho" w:hAnsi="Arial" w:cs="Arial"/>
        </w:rPr>
      </w:pPr>
      <w:r w:rsidRPr="004C71BA">
        <w:rPr>
          <w:rFonts w:ascii="Arial" w:eastAsia="MS Mincho" w:hAnsi="Arial" w:cs="Arial"/>
        </w:rPr>
        <w:t>First there is a reasonable assumption that the design will scale the gain so that the noise floor N will take up 1 bit on the ADC and not less to maximise the scale length available on the conversion.</w:t>
      </w:r>
    </w:p>
    <w:p w14:paraId="58322450" w14:textId="77777777" w:rsidR="004C71BA" w:rsidRPr="004C71BA" w:rsidRDefault="004C71BA" w:rsidP="004C71BA">
      <w:pPr>
        <w:rPr>
          <w:rFonts w:ascii="Arial" w:eastAsia="MS Mincho" w:hAnsi="Arial" w:cs="Arial"/>
        </w:rPr>
      </w:pPr>
    </w:p>
    <w:p w14:paraId="16A808CD" w14:textId="77777777" w:rsidR="004C71BA" w:rsidRPr="004C71BA" w:rsidRDefault="004C71BA" w:rsidP="004C71BA">
      <w:pPr>
        <w:rPr>
          <w:rFonts w:ascii="Arial" w:eastAsia="MS Mincho" w:hAnsi="Arial" w:cs="Arial"/>
        </w:rPr>
      </w:pPr>
      <w:r w:rsidRPr="004C71BA">
        <w:rPr>
          <w:rFonts w:ascii="Arial" w:eastAsia="MS Mincho" w:hAnsi="Arial" w:cs="Arial"/>
        </w:rPr>
        <w:t>Rescale the signals to be referenced with noise floor at 1 bit i.e. in range 0 to +6 dBm.</w:t>
      </w:r>
    </w:p>
    <w:p w14:paraId="47665DFD" w14:textId="77777777" w:rsidR="004C71BA" w:rsidRPr="004C71BA" w:rsidRDefault="004C71BA" w:rsidP="004C71BA">
      <w:pPr>
        <w:rPr>
          <w:rFonts w:ascii="Arial" w:eastAsia="MS Mincho" w:hAnsi="Arial" w:cs="Arial"/>
        </w:rPr>
      </w:pPr>
      <w:r w:rsidRPr="004C71BA">
        <w:rPr>
          <w:rFonts w:ascii="Arial" w:eastAsia="MS Mincho" w:hAnsi="Arial" w:cs="Arial"/>
        </w:rPr>
        <w:t>In practice one can expect this to be built into the receiver design as a fundamental need to mask thermal noise to that of the initial input amplifier stage at low signal sensitivity levels.</w:t>
      </w:r>
    </w:p>
    <w:p w14:paraId="3D30919F" w14:textId="77777777" w:rsidR="004C71BA" w:rsidRPr="004C71BA" w:rsidRDefault="004C71BA" w:rsidP="004C71BA">
      <w:pPr>
        <w:rPr>
          <w:rFonts w:ascii="Arial" w:eastAsia="MS Mincho" w:hAnsi="Arial" w:cs="Arial"/>
        </w:rPr>
      </w:pPr>
      <w:r w:rsidRPr="004C71BA">
        <w:rPr>
          <w:rFonts w:ascii="Arial" w:eastAsia="MS Mincho" w:hAnsi="Arial" w:cs="Arial"/>
        </w:rPr>
        <w:t>To avoid truncation of real input signals the noise floor should be in the ADC working range</w:t>
      </w:r>
    </w:p>
    <w:p w14:paraId="0B4F4B05" w14:textId="77777777" w:rsidR="004C71BA" w:rsidRPr="004C71BA" w:rsidRDefault="004C71BA" w:rsidP="004C71BA">
      <w:pPr>
        <w:rPr>
          <w:rFonts w:ascii="Arial" w:eastAsia="MS Mincho" w:hAnsi="Arial" w:cs="Arial"/>
        </w:rPr>
      </w:pPr>
      <w:r w:rsidRPr="004C71BA">
        <w:rPr>
          <w:rFonts w:ascii="Arial" w:eastAsia="MS Mincho" w:hAnsi="Arial" w:cs="Arial"/>
        </w:rPr>
        <w:t xml:space="preserve">The minimum working choice is +3dBm which is in effect half a bit of noise as the rms signal </w:t>
      </w:r>
      <w:proofErr w:type="gramStart"/>
      <w:r w:rsidRPr="004C71BA">
        <w:rPr>
          <w:rFonts w:ascii="Arial" w:eastAsia="MS Mincho" w:hAnsi="Arial" w:cs="Arial"/>
        </w:rPr>
        <w:t>baseline</w:t>
      </w:r>
      <w:proofErr w:type="gramEnd"/>
      <w:r w:rsidRPr="004C71BA">
        <w:rPr>
          <w:rFonts w:ascii="Arial" w:eastAsia="MS Mincho" w:hAnsi="Arial" w:cs="Arial"/>
        </w:rPr>
        <w:t xml:space="preserve"> but a level of a full bit is chosen here for safety.</w:t>
      </w:r>
    </w:p>
    <w:p w14:paraId="7BFDB283" w14:textId="77777777" w:rsidR="004C71BA" w:rsidRPr="004C71BA" w:rsidRDefault="004C71BA" w:rsidP="004C71BA">
      <w:pPr>
        <w:rPr>
          <w:rFonts w:ascii="Arial" w:eastAsia="MS Mincho" w:hAnsi="Arial" w:cs="Arial"/>
        </w:rPr>
      </w:pPr>
      <w:r w:rsidRPr="004C71BA">
        <w:rPr>
          <w:rFonts w:ascii="Arial" w:eastAsia="MS Mincho" w:hAnsi="Arial" w:cs="Arial"/>
        </w:rPr>
        <w:t>Then for estimation purposes later ADC bit 1 becomes noise with all expected wanted signals above this level.</w:t>
      </w:r>
    </w:p>
    <w:p w14:paraId="4EB65888" w14:textId="77777777" w:rsidR="004C71BA" w:rsidRPr="004C71BA" w:rsidRDefault="004C71BA" w:rsidP="004C71BA">
      <w:pPr>
        <w:rPr>
          <w:rFonts w:ascii="Arial" w:eastAsia="MS Mincho" w:hAnsi="Arial" w:cs="Arial"/>
        </w:rPr>
      </w:pPr>
      <w:r w:rsidRPr="004C71BA">
        <w:rPr>
          <w:rFonts w:ascii="Arial" w:eastAsia="MS Mincho" w:hAnsi="Arial" w:cs="Arial"/>
        </w:rPr>
        <w:t xml:space="preserve"> </w:t>
      </w:r>
    </w:p>
    <w:p w14:paraId="446F2682" w14:textId="77777777" w:rsidR="004C71BA" w:rsidRPr="004C71BA" w:rsidRDefault="004C71BA" w:rsidP="004C71BA">
      <w:pPr>
        <w:rPr>
          <w:rFonts w:ascii="Arial" w:eastAsia="MS Mincho" w:hAnsi="Arial" w:cs="Arial"/>
        </w:rPr>
      </w:pPr>
      <w:r w:rsidRPr="004C71BA">
        <w:rPr>
          <w:rFonts w:ascii="Arial" w:eastAsia="MS Mincho" w:hAnsi="Arial" w:cs="Arial"/>
        </w:rPr>
        <w:t>Note: The rescale could be for as high as 1 full bit if required as a starting estimate i.e. to +6dBm</w:t>
      </w:r>
    </w:p>
    <w:p w14:paraId="77251F8A" w14:textId="77777777" w:rsidR="004C71BA" w:rsidRPr="004C71BA" w:rsidRDefault="004C71BA" w:rsidP="004C71BA">
      <w:pPr>
        <w:rPr>
          <w:rFonts w:ascii="Arial" w:eastAsia="MS Mincho" w:hAnsi="Arial" w:cs="Arial"/>
        </w:rPr>
      </w:pPr>
      <w:r w:rsidRPr="004C71BA">
        <w:rPr>
          <w:rFonts w:ascii="Arial" w:eastAsia="MS Mincho" w:hAnsi="Arial" w:cs="Arial"/>
        </w:rPr>
        <w:t xml:space="preserve">This will be the next parameter and for this model 1 whole bit is assumed i.e. </w:t>
      </w:r>
      <w:r w:rsidRPr="004C71BA">
        <w:rPr>
          <w:rFonts w:ascii="Arial" w:eastAsia="MS Mincho" w:hAnsi="Arial" w:cs="Arial"/>
        </w:rPr>
        <w:tab/>
      </w:r>
      <w:r w:rsidRPr="004C71BA">
        <w:rPr>
          <w:rFonts w:ascii="Arial" w:eastAsia="MS Mincho" w:hAnsi="Arial" w:cs="Arial"/>
        </w:rPr>
        <w:tab/>
        <w:t>+6dB =</w:t>
      </w:r>
      <w:r w:rsidRPr="004C71BA">
        <w:rPr>
          <w:rFonts w:ascii="Arial" w:eastAsia="MS Mincho" w:hAnsi="Arial" w:cs="Arial"/>
        </w:rPr>
        <w:tab/>
        <w:t xml:space="preserve">P15 </w:t>
      </w:r>
      <w:r w:rsidRPr="004C71BA">
        <w:rPr>
          <w:rFonts w:ascii="Arial" w:eastAsia="MS Mincho" w:hAnsi="Arial" w:cs="Arial"/>
        </w:rPr>
        <w:tab/>
      </w:r>
    </w:p>
    <w:p w14:paraId="6637FAED" w14:textId="77777777" w:rsidR="004C71BA" w:rsidRPr="004C71BA" w:rsidRDefault="004C71BA" w:rsidP="004C71BA">
      <w:pPr>
        <w:rPr>
          <w:rFonts w:ascii="Arial" w:eastAsia="MS Mincho" w:hAnsi="Arial" w:cs="Arial"/>
        </w:rPr>
      </w:pPr>
    </w:p>
    <w:p w14:paraId="0CA23170" w14:textId="77777777" w:rsidR="004C71BA" w:rsidRPr="004C71BA" w:rsidRDefault="004C71BA" w:rsidP="004C71BA">
      <w:pPr>
        <w:rPr>
          <w:rFonts w:ascii="Arial" w:eastAsia="MS Mincho" w:hAnsi="Arial" w:cs="Arial"/>
        </w:rPr>
      </w:pPr>
      <w:r w:rsidRPr="004C71BA">
        <w:rPr>
          <w:rFonts w:ascii="Arial" w:eastAsia="MS Mincho" w:hAnsi="Arial" w:cs="Arial"/>
        </w:rPr>
        <w:t>Additional gain beyond that point leads to a proportional increase in the required ADC dynamic range. The extra bits merely represent potential noise except in the case of specialised signalling techniques with signals always below the system noise floor to be detected by correlation methods.</w:t>
      </w:r>
    </w:p>
    <w:p w14:paraId="454F5946" w14:textId="77777777" w:rsidR="004C71BA" w:rsidRPr="004C71BA" w:rsidRDefault="004C71BA" w:rsidP="004C71BA">
      <w:pPr>
        <w:rPr>
          <w:rFonts w:ascii="Arial" w:eastAsia="MS Mincho" w:hAnsi="Arial" w:cs="Arial"/>
        </w:rPr>
      </w:pPr>
    </w:p>
    <w:p w14:paraId="1020A621" w14:textId="77777777" w:rsidR="004C71BA" w:rsidRPr="004C71BA" w:rsidRDefault="004C71BA" w:rsidP="004C71BA">
      <w:pPr>
        <w:rPr>
          <w:rFonts w:ascii="Arial" w:eastAsia="MS Mincho" w:hAnsi="Arial" w:cs="Arial"/>
        </w:rPr>
      </w:pPr>
      <w:r w:rsidRPr="004C71BA">
        <w:rPr>
          <w:rFonts w:ascii="Arial" w:eastAsia="MS Mincho" w:hAnsi="Arial" w:cs="Arial"/>
        </w:rPr>
        <w:t>Correction gain rescale factor</w:t>
      </w:r>
      <w:r w:rsidRPr="004C71BA">
        <w:rPr>
          <w:rFonts w:ascii="Arial" w:eastAsia="MS Mincho" w:hAnsi="Arial" w:cs="Arial"/>
        </w:rPr>
        <w:tab/>
        <w:t>P16 = P15 - N</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P16</w:t>
      </w:r>
    </w:p>
    <w:p w14:paraId="4F91EF58" w14:textId="77777777" w:rsidR="004C71BA" w:rsidRPr="004C71BA" w:rsidRDefault="004C71BA" w:rsidP="004C71BA">
      <w:pPr>
        <w:rPr>
          <w:rFonts w:ascii="Arial" w:eastAsia="MS Mincho" w:hAnsi="Arial" w:cs="Arial"/>
        </w:rPr>
      </w:pPr>
      <w:r w:rsidRPr="004C71BA">
        <w:rPr>
          <w:rFonts w:ascii="Arial" w:eastAsia="MS Mincho" w:hAnsi="Arial" w:cs="Arial"/>
        </w:rPr>
        <w:t xml:space="preserve"> </w:t>
      </w:r>
    </w:p>
    <w:p w14:paraId="2C97D504" w14:textId="6D202007" w:rsidR="004C71BA" w:rsidRPr="004C71BA" w:rsidRDefault="00D8495F" w:rsidP="00D8495F">
      <w:pPr>
        <w:keepNext/>
        <w:spacing w:before="360" w:after="60"/>
        <w:jc w:val="both"/>
        <w:outlineLvl w:val="2"/>
        <w:rPr>
          <w:rFonts w:ascii="Arial" w:hAnsi="Arial" w:cs="Arial"/>
          <w:szCs w:val="26"/>
          <w:lang w:val="da-DK"/>
        </w:rPr>
      </w:pPr>
      <w:r>
        <w:rPr>
          <w:rFonts w:ascii="Arial" w:hAnsi="Arial" w:cs="Arial"/>
          <w:b/>
          <w:bCs/>
          <w:szCs w:val="26"/>
          <w:lang w:val="da-DK"/>
        </w:rPr>
        <w:t xml:space="preserve">2.4.2     </w:t>
      </w:r>
      <w:r w:rsidR="004C71BA" w:rsidRPr="004C71BA">
        <w:rPr>
          <w:rFonts w:ascii="Arial" w:hAnsi="Arial" w:cs="Arial"/>
          <w:b/>
          <w:bCs/>
          <w:szCs w:val="26"/>
          <w:lang w:val="da-DK"/>
        </w:rPr>
        <w:t>Initial selection of ADC bit range before filtering and allowances for imperfections</w:t>
      </w:r>
    </w:p>
    <w:p w14:paraId="57D3D052" w14:textId="77777777" w:rsidR="004C71BA" w:rsidRPr="004C71BA" w:rsidRDefault="004C71BA" w:rsidP="004C71BA">
      <w:pPr>
        <w:rPr>
          <w:rFonts w:ascii="Arial" w:eastAsia="MS Mincho" w:hAnsi="Arial" w:cs="Arial"/>
        </w:rPr>
      </w:pPr>
      <w:r w:rsidRPr="004C71BA">
        <w:rPr>
          <w:rFonts w:ascii="Arial" w:eastAsia="MS Mincho" w:hAnsi="Arial" w:cs="Arial"/>
        </w:rPr>
        <w:t xml:space="preserve">Decimal values can </w:t>
      </w:r>
      <w:proofErr w:type="gramStart"/>
      <w:r w:rsidRPr="004C71BA">
        <w:rPr>
          <w:rFonts w:ascii="Arial" w:eastAsia="MS Mincho" w:hAnsi="Arial" w:cs="Arial"/>
        </w:rPr>
        <w:t>left</w:t>
      </w:r>
      <w:proofErr w:type="gramEnd"/>
      <w:r w:rsidRPr="004C71BA">
        <w:rPr>
          <w:rFonts w:ascii="Arial" w:eastAsia="MS Mincho" w:hAnsi="Arial" w:cs="Arial"/>
        </w:rPr>
        <w:t xml:space="preserve"> in the initial bits required but a rounded up integer is a must for the dynamic range at the decision point to be able to look up what additional parameters this selection implies.</w:t>
      </w:r>
    </w:p>
    <w:p w14:paraId="73EBB9C5" w14:textId="77777777" w:rsidR="004C71BA" w:rsidRPr="004C71BA" w:rsidRDefault="004C71BA" w:rsidP="004C71BA">
      <w:pPr>
        <w:rPr>
          <w:rFonts w:ascii="Arial" w:eastAsia="MS Mincho" w:hAnsi="Arial" w:cs="Arial"/>
        </w:rPr>
      </w:pPr>
    </w:p>
    <w:p w14:paraId="3542AE8E" w14:textId="77777777" w:rsidR="004C71BA" w:rsidRPr="004C71BA" w:rsidRDefault="004C71BA" w:rsidP="004C71BA">
      <w:pPr>
        <w:rPr>
          <w:rFonts w:ascii="Arial" w:eastAsia="MS Mincho" w:hAnsi="Arial" w:cs="Arial"/>
        </w:rPr>
      </w:pPr>
      <w:r w:rsidRPr="004C71BA">
        <w:rPr>
          <w:rFonts w:ascii="Arial" w:eastAsia="MS Mincho" w:hAnsi="Arial" w:cs="Arial"/>
        </w:rPr>
        <w:t xml:space="preserve">NB this is to get the ADC basic number of bits required. In </w:t>
      </w:r>
      <w:proofErr w:type="gramStart"/>
      <w:r w:rsidRPr="004C71BA">
        <w:rPr>
          <w:rFonts w:ascii="Arial" w:eastAsia="MS Mincho" w:hAnsi="Arial" w:cs="Arial"/>
        </w:rPr>
        <w:t>general</w:t>
      </w:r>
      <w:proofErr w:type="gramEnd"/>
      <w:r w:rsidRPr="004C71BA">
        <w:rPr>
          <w:rFonts w:ascii="Arial" w:eastAsia="MS Mincho" w:hAnsi="Arial" w:cs="Arial"/>
        </w:rPr>
        <w:t xml:space="preserve"> if the wanted signals are dominant above both noise and all ACLR based interference within the wanted signals own bandwidth it can still be a good estimate. If this is not the case a more detailed analysis may be required in a finalised sharing studies model after the initial choice of the ADC working range required.</w:t>
      </w:r>
    </w:p>
    <w:p w14:paraId="5A2F5E51" w14:textId="77777777" w:rsidR="004C71BA" w:rsidRPr="004C71BA" w:rsidRDefault="004C71BA" w:rsidP="004C71BA">
      <w:pPr>
        <w:rPr>
          <w:rFonts w:ascii="Arial" w:eastAsia="MS Mincho" w:hAnsi="Arial" w:cs="Arial"/>
        </w:rPr>
      </w:pPr>
    </w:p>
    <w:p w14:paraId="6642365F" w14:textId="77777777" w:rsidR="004C71BA" w:rsidRPr="004C71BA" w:rsidRDefault="004C71BA" w:rsidP="004C71BA">
      <w:pPr>
        <w:rPr>
          <w:rFonts w:ascii="Arial" w:eastAsia="MS Mincho" w:hAnsi="Arial" w:cs="Arial"/>
        </w:rPr>
      </w:pPr>
      <w:r w:rsidRPr="004C71BA">
        <w:rPr>
          <w:rFonts w:ascii="Arial" w:eastAsia="MS Mincho" w:hAnsi="Arial" w:cs="Arial"/>
        </w:rPr>
        <w:t xml:space="preserve">Minimum noise signal levels expected in bits </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 xml:space="preserve">B1 = </w:t>
      </w:r>
      <w:proofErr w:type="gramStart"/>
      <w:r w:rsidRPr="004C71BA">
        <w:rPr>
          <w:rFonts w:ascii="Arial" w:eastAsia="MS Mincho" w:hAnsi="Arial" w:cs="Arial"/>
        </w:rPr>
        <w:t>( P</w:t>
      </w:r>
      <w:proofErr w:type="gramEnd"/>
      <w:r w:rsidRPr="004C71BA">
        <w:rPr>
          <w:rFonts w:ascii="Arial" w:eastAsia="MS Mincho" w:hAnsi="Arial" w:cs="Arial"/>
        </w:rPr>
        <w:t>9 + P16 )/6</w:t>
      </w:r>
      <w:r w:rsidRPr="004C71BA">
        <w:rPr>
          <w:rFonts w:ascii="Arial" w:eastAsia="MS Mincho" w:hAnsi="Arial" w:cs="Arial"/>
        </w:rPr>
        <w:tab/>
        <w:t xml:space="preserve">bits </w:t>
      </w:r>
      <w:r w:rsidRPr="004C71BA">
        <w:rPr>
          <w:rFonts w:ascii="Arial" w:eastAsia="MS Mincho" w:hAnsi="Arial" w:cs="Arial"/>
        </w:rPr>
        <w:tab/>
      </w:r>
      <w:r w:rsidRPr="004C71BA">
        <w:rPr>
          <w:rFonts w:ascii="Arial" w:eastAsia="MS Mincho" w:hAnsi="Arial" w:cs="Arial"/>
        </w:rPr>
        <w:tab/>
        <w:t>B1</w:t>
      </w:r>
    </w:p>
    <w:p w14:paraId="152CB866" w14:textId="77777777" w:rsidR="004C71BA" w:rsidRPr="004C71BA" w:rsidRDefault="004C71BA" w:rsidP="004C71BA">
      <w:pPr>
        <w:rPr>
          <w:rFonts w:ascii="Arial" w:eastAsia="MS Mincho" w:hAnsi="Arial" w:cs="Arial"/>
        </w:rPr>
      </w:pPr>
      <w:r w:rsidRPr="004C71BA">
        <w:rPr>
          <w:rFonts w:ascii="Arial" w:eastAsia="MS Mincho" w:hAnsi="Arial" w:cs="Arial"/>
        </w:rPr>
        <w:t>required in the ADC stage and possibly all the DSP stages downstream as a design trade off.</w:t>
      </w:r>
    </w:p>
    <w:p w14:paraId="6FAAEB62" w14:textId="0DCFEDBE" w:rsidR="004C71BA" w:rsidRPr="004C71BA" w:rsidRDefault="004C71BA" w:rsidP="004C71BA">
      <w:pPr>
        <w:rPr>
          <w:rFonts w:ascii="Arial" w:eastAsia="MS Mincho" w:hAnsi="Arial" w:cs="Arial"/>
        </w:rPr>
      </w:pPr>
      <w:r w:rsidRPr="004C71BA">
        <w:rPr>
          <w:rFonts w:ascii="Arial" w:eastAsia="MS Mincho" w:hAnsi="Arial" w:cs="Arial"/>
        </w:rPr>
        <w:t>Lowest peak of working signal in bits</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 xml:space="preserve">B2 = </w:t>
      </w:r>
      <w:proofErr w:type="gramStart"/>
      <w:r w:rsidRPr="004C71BA">
        <w:rPr>
          <w:rFonts w:ascii="Arial" w:eastAsia="MS Mincho" w:hAnsi="Arial" w:cs="Arial"/>
        </w:rPr>
        <w:t>( P</w:t>
      </w:r>
      <w:proofErr w:type="gramEnd"/>
      <w:r w:rsidRPr="004C71BA">
        <w:rPr>
          <w:rFonts w:ascii="Arial" w:eastAsia="MS Mincho" w:hAnsi="Arial" w:cs="Arial"/>
        </w:rPr>
        <w:t>10 + P16 )/6</w:t>
      </w:r>
      <w:r w:rsidRPr="004C71BA">
        <w:rPr>
          <w:rFonts w:ascii="Arial" w:eastAsia="MS Mincho" w:hAnsi="Arial" w:cs="Arial"/>
        </w:rPr>
        <w:tab/>
        <w:t>bits</w:t>
      </w:r>
      <w:r w:rsidRPr="004C71BA">
        <w:rPr>
          <w:rFonts w:ascii="Arial" w:eastAsia="MS Mincho" w:hAnsi="Arial" w:cs="Arial"/>
        </w:rPr>
        <w:tab/>
      </w:r>
      <w:r w:rsidRPr="004C71BA">
        <w:rPr>
          <w:rFonts w:ascii="Arial" w:eastAsia="MS Mincho" w:hAnsi="Arial" w:cs="Arial"/>
        </w:rPr>
        <w:tab/>
        <w:t>B2</w:t>
      </w:r>
    </w:p>
    <w:p w14:paraId="0B14EFA3" w14:textId="7CE0438C" w:rsidR="004C71BA" w:rsidRPr="004C71BA" w:rsidRDefault="004C71BA" w:rsidP="004C71BA">
      <w:pPr>
        <w:rPr>
          <w:rFonts w:ascii="Arial" w:eastAsia="MS Mincho" w:hAnsi="Arial" w:cs="Arial"/>
        </w:rPr>
      </w:pPr>
      <w:r w:rsidRPr="004C71BA">
        <w:rPr>
          <w:rFonts w:ascii="Arial" w:eastAsia="MS Mincho" w:hAnsi="Arial" w:cs="Arial"/>
        </w:rPr>
        <w:t>Lowest minimum peak inputs with blocking before filtering</w:t>
      </w:r>
      <w:r w:rsidRPr="004C71BA">
        <w:rPr>
          <w:rFonts w:ascii="Arial" w:eastAsia="MS Mincho" w:hAnsi="Arial" w:cs="Arial"/>
        </w:rPr>
        <w:tab/>
        <w:t xml:space="preserve">B3 = </w:t>
      </w:r>
      <w:proofErr w:type="gramStart"/>
      <w:r w:rsidRPr="004C71BA">
        <w:rPr>
          <w:rFonts w:ascii="Arial" w:eastAsia="MS Mincho" w:hAnsi="Arial" w:cs="Arial"/>
        </w:rPr>
        <w:t>( P</w:t>
      </w:r>
      <w:proofErr w:type="gramEnd"/>
      <w:r w:rsidRPr="004C71BA">
        <w:rPr>
          <w:rFonts w:ascii="Arial" w:eastAsia="MS Mincho" w:hAnsi="Arial" w:cs="Arial"/>
        </w:rPr>
        <w:t>13 + P16 )/6</w:t>
      </w:r>
      <w:r w:rsidRPr="004C71BA">
        <w:rPr>
          <w:rFonts w:ascii="Arial" w:eastAsia="MS Mincho" w:hAnsi="Arial" w:cs="Arial"/>
        </w:rPr>
        <w:tab/>
        <w:t>bits</w:t>
      </w:r>
      <w:r w:rsidRPr="004C71BA">
        <w:rPr>
          <w:rFonts w:ascii="Arial" w:eastAsia="MS Mincho" w:hAnsi="Arial" w:cs="Arial"/>
        </w:rPr>
        <w:tab/>
      </w:r>
      <w:r w:rsidRPr="004C71BA">
        <w:rPr>
          <w:rFonts w:ascii="Arial" w:eastAsia="MS Mincho" w:hAnsi="Arial" w:cs="Arial"/>
        </w:rPr>
        <w:tab/>
        <w:t>B3</w:t>
      </w:r>
    </w:p>
    <w:p w14:paraId="3D39FC62" w14:textId="77777777" w:rsidR="004C71BA" w:rsidRPr="004C71BA" w:rsidRDefault="004C71BA" w:rsidP="004C71BA">
      <w:pPr>
        <w:rPr>
          <w:rFonts w:ascii="Arial" w:eastAsia="MS Mincho" w:hAnsi="Arial" w:cs="Arial"/>
        </w:rPr>
      </w:pPr>
      <w:r w:rsidRPr="004C71BA">
        <w:rPr>
          <w:rFonts w:ascii="Arial" w:eastAsia="MS Mincho" w:hAnsi="Arial" w:cs="Arial"/>
        </w:rPr>
        <w:t xml:space="preserve">Lowest dynamic range starting estimate </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 xml:space="preserve">B4 = </w:t>
      </w:r>
      <w:proofErr w:type="gramStart"/>
      <w:r w:rsidRPr="004C71BA">
        <w:rPr>
          <w:rFonts w:ascii="Arial" w:eastAsia="MS Mincho" w:hAnsi="Arial" w:cs="Arial"/>
        </w:rPr>
        <w:t>( P</w:t>
      </w:r>
      <w:proofErr w:type="gramEnd"/>
      <w:r w:rsidRPr="004C71BA">
        <w:rPr>
          <w:rFonts w:ascii="Arial" w:eastAsia="MS Mincho" w:hAnsi="Arial" w:cs="Arial"/>
        </w:rPr>
        <w:t>14 + P16 )/6</w:t>
      </w:r>
      <w:r w:rsidRPr="004C71BA">
        <w:rPr>
          <w:rFonts w:ascii="Arial" w:eastAsia="MS Mincho" w:hAnsi="Arial" w:cs="Arial"/>
        </w:rPr>
        <w:tab/>
        <w:t>bits</w:t>
      </w:r>
      <w:r w:rsidRPr="004C71BA">
        <w:rPr>
          <w:rFonts w:ascii="Arial" w:eastAsia="MS Mincho" w:hAnsi="Arial" w:cs="Arial"/>
        </w:rPr>
        <w:tab/>
      </w:r>
      <w:r w:rsidRPr="004C71BA">
        <w:rPr>
          <w:rFonts w:ascii="Arial" w:eastAsia="MS Mincho" w:hAnsi="Arial" w:cs="Arial"/>
        </w:rPr>
        <w:tab/>
        <w:t>B4</w:t>
      </w:r>
    </w:p>
    <w:p w14:paraId="74940FF8" w14:textId="77777777" w:rsidR="004C71BA" w:rsidRPr="004C71BA" w:rsidRDefault="004C71BA" w:rsidP="004C71BA">
      <w:pPr>
        <w:rPr>
          <w:rFonts w:ascii="Arial" w:eastAsia="MS Mincho" w:hAnsi="Arial" w:cs="Arial"/>
        </w:rPr>
      </w:pPr>
    </w:p>
    <w:p w14:paraId="6F358B29" w14:textId="1FF40317" w:rsidR="004C71BA" w:rsidRPr="004C71BA" w:rsidRDefault="00D8495F" w:rsidP="00D8495F">
      <w:pPr>
        <w:keepNext/>
        <w:spacing w:before="480" w:after="60"/>
        <w:jc w:val="both"/>
        <w:outlineLvl w:val="1"/>
        <w:rPr>
          <w:rFonts w:ascii="Arial" w:hAnsi="Arial" w:cs="Arial"/>
          <w:iCs/>
          <w:caps/>
          <w:szCs w:val="28"/>
          <w:lang w:val="da-DK"/>
        </w:rPr>
      </w:pPr>
      <w:r>
        <w:rPr>
          <w:rFonts w:ascii="Arial" w:hAnsi="Arial" w:cs="Arial"/>
          <w:b/>
          <w:bCs/>
          <w:iCs/>
          <w:caps/>
          <w:szCs w:val="28"/>
          <w:lang w:val="da-DK"/>
        </w:rPr>
        <w:t xml:space="preserve">2.5    </w:t>
      </w:r>
      <w:r w:rsidR="004C71BA" w:rsidRPr="004C71BA">
        <w:rPr>
          <w:rFonts w:ascii="Arial" w:hAnsi="Arial" w:cs="Arial"/>
          <w:b/>
          <w:bCs/>
          <w:iCs/>
          <w:caps/>
          <w:szCs w:val="28"/>
          <w:lang w:val="da-DK"/>
        </w:rPr>
        <w:t>Allowances for probable system imperfections</w:t>
      </w:r>
    </w:p>
    <w:p w14:paraId="74289DA6" w14:textId="0169DE27" w:rsidR="004C71BA" w:rsidRPr="004C71BA" w:rsidRDefault="00D8495F" w:rsidP="00D8495F">
      <w:pPr>
        <w:keepNext/>
        <w:spacing w:before="360" w:after="60"/>
        <w:jc w:val="both"/>
        <w:outlineLvl w:val="2"/>
        <w:rPr>
          <w:rFonts w:ascii="Arial" w:hAnsi="Arial" w:cs="Arial"/>
          <w:szCs w:val="26"/>
          <w:lang w:val="da-DK"/>
        </w:rPr>
      </w:pPr>
      <w:r>
        <w:rPr>
          <w:rFonts w:ascii="Arial" w:hAnsi="Arial" w:cs="Arial"/>
          <w:b/>
          <w:bCs/>
          <w:szCs w:val="26"/>
          <w:lang w:val="da-DK"/>
        </w:rPr>
        <w:t xml:space="preserve">2.5.1    </w:t>
      </w:r>
      <w:r w:rsidR="004C71BA" w:rsidRPr="004C71BA">
        <w:rPr>
          <w:rFonts w:ascii="Arial" w:hAnsi="Arial" w:cs="Arial"/>
          <w:b/>
          <w:bCs/>
          <w:szCs w:val="26"/>
          <w:lang w:val="da-DK"/>
        </w:rPr>
        <w:t>ADC converters quantisation error</w:t>
      </w:r>
    </w:p>
    <w:p w14:paraId="5534EFF3" w14:textId="77777777" w:rsidR="004C71BA" w:rsidRPr="004C71BA" w:rsidRDefault="004C71BA" w:rsidP="004C71BA">
      <w:pPr>
        <w:rPr>
          <w:rFonts w:ascii="Arial" w:eastAsia="MS Mincho" w:hAnsi="Arial" w:cs="Arial"/>
        </w:rPr>
      </w:pPr>
      <w:r w:rsidRPr="004C71BA">
        <w:rPr>
          <w:rFonts w:ascii="Arial" w:eastAsia="MS Mincho" w:hAnsi="Arial" w:cs="Arial"/>
        </w:rPr>
        <w:t xml:space="preserve">All ADC converters have a decision threshold for each bit i.e. is it above/below the </w:t>
      </w:r>
      <w:proofErr w:type="gramStart"/>
      <w:r w:rsidRPr="004C71BA">
        <w:rPr>
          <w:rFonts w:ascii="Arial" w:eastAsia="MS Mincho" w:hAnsi="Arial" w:cs="Arial"/>
        </w:rPr>
        <w:t>half way</w:t>
      </w:r>
      <w:proofErr w:type="gramEnd"/>
      <w:r w:rsidRPr="004C71BA">
        <w:rPr>
          <w:rFonts w:ascii="Arial" w:eastAsia="MS Mincho" w:hAnsi="Arial" w:cs="Arial"/>
        </w:rPr>
        <w:t xml:space="preserve"> point between bits and they all have some degree of non-linearity.</w:t>
      </w:r>
    </w:p>
    <w:p w14:paraId="6AE626D9" w14:textId="428C5489" w:rsidR="004C71BA" w:rsidRPr="004C71BA" w:rsidRDefault="004C71BA" w:rsidP="004C71BA">
      <w:pPr>
        <w:rPr>
          <w:rFonts w:ascii="Arial" w:eastAsia="MS Mincho" w:hAnsi="Arial" w:cs="Arial"/>
        </w:rPr>
      </w:pPr>
      <w:r w:rsidRPr="004C71BA">
        <w:rPr>
          <w:rFonts w:ascii="Arial" w:eastAsia="MS Mincho" w:hAnsi="Arial" w:cs="Arial"/>
        </w:rPr>
        <w:t xml:space="preserve">With modern best practice in integrated circuit design and manufacture together with a dithering algorithm these are controllable to </w:t>
      </w:r>
      <w:proofErr w:type="gramStart"/>
      <w:r w:rsidRPr="004C71BA">
        <w:rPr>
          <w:rFonts w:ascii="Arial" w:eastAsia="MS Mincho" w:hAnsi="Arial" w:cs="Arial"/>
        </w:rPr>
        <w:t>1 bit</w:t>
      </w:r>
      <w:proofErr w:type="gramEnd"/>
      <w:r w:rsidRPr="004C71BA">
        <w:rPr>
          <w:rFonts w:ascii="Arial" w:eastAsia="MS Mincho" w:hAnsi="Arial" w:cs="Arial"/>
        </w:rPr>
        <w:t xml:space="preserve"> effective error. This error will appear as a random noise signal added into the noise floor</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Additional bits required</w:t>
      </w:r>
      <w:r w:rsidRPr="004C71BA">
        <w:rPr>
          <w:rFonts w:ascii="Arial" w:eastAsia="MS Mincho" w:hAnsi="Arial" w:cs="Arial"/>
        </w:rPr>
        <w:tab/>
        <w:t xml:space="preserve">   </w:t>
      </w:r>
      <w:proofErr w:type="gramStart"/>
      <w:r w:rsidRPr="004C71BA">
        <w:rPr>
          <w:rFonts w:ascii="Arial" w:eastAsia="MS Mincho" w:hAnsi="Arial" w:cs="Arial"/>
        </w:rPr>
        <w:t>1  =</w:t>
      </w:r>
      <w:proofErr w:type="gramEnd"/>
      <w:r w:rsidRPr="004C71BA">
        <w:rPr>
          <w:rFonts w:ascii="Arial" w:eastAsia="MS Mincho" w:hAnsi="Arial" w:cs="Arial"/>
        </w:rPr>
        <w:t xml:space="preserve"> </w:t>
      </w:r>
      <w:r w:rsidRPr="004C71BA">
        <w:rPr>
          <w:rFonts w:ascii="Arial" w:eastAsia="MS Mincho" w:hAnsi="Arial" w:cs="Arial"/>
        </w:rPr>
        <w:tab/>
        <w:t>B5</w:t>
      </w:r>
    </w:p>
    <w:p w14:paraId="1A6D506A" w14:textId="77777777" w:rsidR="004C71BA" w:rsidRPr="004C71BA" w:rsidRDefault="004C71BA" w:rsidP="004C71BA">
      <w:pPr>
        <w:rPr>
          <w:rFonts w:ascii="Cambria" w:eastAsia="MS Mincho" w:hAnsi="Cambria"/>
          <w:sz w:val="22"/>
          <w:szCs w:val="22"/>
        </w:rPr>
      </w:pPr>
    </w:p>
    <w:p w14:paraId="6EB2B677" w14:textId="4C825555" w:rsidR="004C71BA" w:rsidRPr="004C71BA" w:rsidRDefault="00D8495F" w:rsidP="00D8495F">
      <w:pPr>
        <w:keepNext/>
        <w:spacing w:before="360" w:after="60"/>
        <w:jc w:val="both"/>
        <w:outlineLvl w:val="2"/>
        <w:rPr>
          <w:rFonts w:ascii="Arial" w:hAnsi="Arial" w:cs="Arial"/>
          <w:b/>
          <w:bCs/>
          <w:szCs w:val="26"/>
          <w:lang w:val="da-DK"/>
        </w:rPr>
      </w:pPr>
      <w:r>
        <w:rPr>
          <w:rFonts w:ascii="Arial" w:hAnsi="Arial" w:cs="Arial"/>
          <w:b/>
          <w:bCs/>
          <w:szCs w:val="26"/>
          <w:lang w:val="da-DK"/>
        </w:rPr>
        <w:t xml:space="preserve">2.5.2    </w:t>
      </w:r>
      <w:r w:rsidR="004C71BA" w:rsidRPr="004C71BA">
        <w:rPr>
          <w:rFonts w:ascii="Arial" w:hAnsi="Arial" w:cs="Arial"/>
          <w:b/>
          <w:bCs/>
          <w:szCs w:val="26"/>
          <w:lang w:val="da-DK"/>
        </w:rPr>
        <w:t>DSP mathematics accumulated rounding errors</w:t>
      </w:r>
    </w:p>
    <w:p w14:paraId="590EE9C4" w14:textId="1C93DD38" w:rsidR="004C71BA" w:rsidRPr="004C71BA" w:rsidRDefault="004C71BA" w:rsidP="004C71BA">
      <w:pPr>
        <w:rPr>
          <w:rFonts w:ascii="Arial" w:eastAsia="MS Mincho" w:hAnsi="Arial" w:cs="Arial"/>
        </w:rPr>
      </w:pPr>
      <w:r w:rsidRPr="004C71BA">
        <w:rPr>
          <w:rFonts w:ascii="Arial" w:eastAsia="MS Mincho" w:hAnsi="Arial" w:cs="Arial"/>
        </w:rPr>
        <w:t>The Digital Signal Processing DSP stages following the ADC will always have some rounding errors and in practice with care this is typically an additional loss of a data bit which again appears as additional system noise</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Additional bits required</w:t>
      </w:r>
      <w:r w:rsidRPr="004C71BA">
        <w:rPr>
          <w:rFonts w:ascii="Arial" w:eastAsia="MS Mincho" w:hAnsi="Arial" w:cs="Arial"/>
        </w:rPr>
        <w:tab/>
        <w:t xml:space="preserve">   </w:t>
      </w:r>
      <w:proofErr w:type="gramStart"/>
      <w:r w:rsidRPr="004C71BA">
        <w:rPr>
          <w:rFonts w:ascii="Arial" w:eastAsia="MS Mincho" w:hAnsi="Arial" w:cs="Arial"/>
        </w:rPr>
        <w:t>1  =</w:t>
      </w:r>
      <w:proofErr w:type="gramEnd"/>
      <w:r w:rsidRPr="004C71BA">
        <w:rPr>
          <w:rFonts w:ascii="Arial" w:eastAsia="MS Mincho" w:hAnsi="Arial" w:cs="Arial"/>
        </w:rPr>
        <w:t xml:space="preserve"> </w:t>
      </w:r>
      <w:r w:rsidRPr="004C71BA">
        <w:rPr>
          <w:rFonts w:ascii="Arial" w:eastAsia="MS Mincho" w:hAnsi="Arial" w:cs="Arial"/>
        </w:rPr>
        <w:tab/>
        <w:t>B6</w:t>
      </w:r>
    </w:p>
    <w:p w14:paraId="2C2AEBD5" w14:textId="77777777" w:rsidR="004C71BA" w:rsidRPr="004C71BA" w:rsidRDefault="004C71BA" w:rsidP="004C71BA">
      <w:pPr>
        <w:rPr>
          <w:rFonts w:ascii="Cambria" w:eastAsia="MS Mincho" w:hAnsi="Cambria"/>
          <w:sz w:val="22"/>
          <w:szCs w:val="22"/>
        </w:rPr>
      </w:pPr>
    </w:p>
    <w:p w14:paraId="05A605E0" w14:textId="73A2BAB0" w:rsidR="004C71BA" w:rsidRPr="004C71BA" w:rsidRDefault="00D8495F" w:rsidP="00D8495F">
      <w:pPr>
        <w:keepNext/>
        <w:spacing w:before="480" w:after="60"/>
        <w:jc w:val="both"/>
        <w:outlineLvl w:val="1"/>
        <w:rPr>
          <w:rFonts w:ascii="Arial" w:hAnsi="Arial" w:cs="Arial"/>
          <w:iCs/>
          <w:caps/>
          <w:szCs w:val="28"/>
          <w:lang w:val="da-DK"/>
        </w:rPr>
      </w:pPr>
      <w:r>
        <w:rPr>
          <w:rFonts w:ascii="Arial" w:hAnsi="Arial" w:cs="Arial"/>
          <w:b/>
          <w:bCs/>
          <w:iCs/>
          <w:caps/>
          <w:szCs w:val="28"/>
          <w:lang w:val="da-DK"/>
        </w:rPr>
        <w:lastRenderedPageBreak/>
        <w:t xml:space="preserve">2.6    </w:t>
      </w:r>
      <w:r w:rsidR="004C71BA" w:rsidRPr="004C71BA">
        <w:rPr>
          <w:rFonts w:ascii="Arial" w:hAnsi="Arial" w:cs="Arial"/>
          <w:b/>
          <w:bCs/>
          <w:iCs/>
          <w:caps/>
          <w:szCs w:val="28"/>
          <w:lang w:val="da-DK"/>
        </w:rPr>
        <w:t>Final ADC required range with allowances for process imperfections</w:t>
      </w:r>
    </w:p>
    <w:p w14:paraId="4D3C1E64" w14:textId="77777777" w:rsidR="004C71BA" w:rsidRPr="004C71BA" w:rsidRDefault="004C71BA" w:rsidP="004C71BA">
      <w:pPr>
        <w:spacing w:before="240" w:after="60"/>
        <w:jc w:val="both"/>
        <w:rPr>
          <w:rFonts w:ascii="Arial" w:eastAsia="Calibri" w:hAnsi="Arial"/>
          <w:b/>
          <w:bCs/>
          <w:szCs w:val="22"/>
        </w:rPr>
      </w:pPr>
      <w:r w:rsidRPr="004C71BA">
        <w:rPr>
          <w:rFonts w:ascii="Arial" w:eastAsia="Calibri" w:hAnsi="Arial"/>
          <w:b/>
          <w:bCs/>
          <w:szCs w:val="22"/>
        </w:rPr>
        <w:t>Note: this result will need to be rounded up to the nearest integer value if decimal values are used as inputs from the earlier section.</w:t>
      </w:r>
    </w:p>
    <w:p w14:paraId="1666CF20" w14:textId="77777777" w:rsidR="004C71BA" w:rsidRPr="004C71BA" w:rsidRDefault="004C71BA" w:rsidP="004C71BA">
      <w:pPr>
        <w:rPr>
          <w:rFonts w:ascii="Cambria" w:eastAsia="MS Mincho" w:hAnsi="Cambria"/>
          <w:b/>
          <w:bCs/>
          <w:sz w:val="22"/>
          <w:szCs w:val="22"/>
        </w:rPr>
      </w:pPr>
    </w:p>
    <w:p w14:paraId="0124CE94" w14:textId="77777777" w:rsidR="004C71BA" w:rsidRPr="004C71BA" w:rsidRDefault="004C71BA" w:rsidP="004C71BA">
      <w:pPr>
        <w:rPr>
          <w:rFonts w:ascii="Arial" w:eastAsia="MS Mincho" w:hAnsi="Arial" w:cs="Arial"/>
        </w:rPr>
      </w:pPr>
      <w:r w:rsidRPr="004C71BA">
        <w:rPr>
          <w:rFonts w:ascii="Arial" w:eastAsia="MS Mincho" w:hAnsi="Arial" w:cs="Arial"/>
        </w:rPr>
        <w:t>The total number of bits for the ADC is therefore an initial estimate of B7 = B3 + B5 + B6</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B7</w:t>
      </w:r>
    </w:p>
    <w:p w14:paraId="7C15AFF8" w14:textId="77777777" w:rsidR="004C71BA" w:rsidRPr="004C71BA" w:rsidRDefault="004C71BA" w:rsidP="004C71BA">
      <w:pPr>
        <w:rPr>
          <w:rFonts w:ascii="Arial" w:eastAsia="MS Mincho" w:hAnsi="Arial" w:cs="Arial"/>
        </w:rPr>
      </w:pPr>
    </w:p>
    <w:p w14:paraId="670CC3BD" w14:textId="77777777" w:rsidR="004C71BA" w:rsidRPr="004C71BA" w:rsidRDefault="004C71BA" w:rsidP="004C71BA">
      <w:pPr>
        <w:rPr>
          <w:rFonts w:ascii="Arial" w:eastAsia="MS Mincho" w:hAnsi="Arial" w:cs="Arial"/>
        </w:rPr>
      </w:pPr>
      <w:r w:rsidRPr="004C71BA">
        <w:rPr>
          <w:rFonts w:ascii="Arial" w:eastAsia="MS Mincho" w:hAnsi="Arial" w:cs="Arial"/>
        </w:rPr>
        <w:t>This figure is the minimum with no mitigation applied to any of the unwanted incoming signals.</w:t>
      </w:r>
    </w:p>
    <w:p w14:paraId="6FBE1EC5" w14:textId="77777777" w:rsidR="004C71BA" w:rsidRPr="004C71BA" w:rsidRDefault="004C71BA" w:rsidP="004C71BA">
      <w:pPr>
        <w:rPr>
          <w:rFonts w:ascii="Arial" w:eastAsia="MS Mincho" w:hAnsi="Arial" w:cs="Arial"/>
        </w:rPr>
      </w:pPr>
      <w:r w:rsidRPr="004C71BA">
        <w:rPr>
          <w:rFonts w:ascii="Arial" w:eastAsia="MS Mincho" w:hAnsi="Arial" w:cs="Arial"/>
        </w:rPr>
        <w:t xml:space="preserve">It also assumes only one unwanted signal is totally dominant to an error less than 1 bit </w:t>
      </w:r>
    </w:p>
    <w:p w14:paraId="6BAF6818" w14:textId="77777777" w:rsidR="004C71BA" w:rsidRPr="004C71BA" w:rsidRDefault="004C71BA" w:rsidP="004C71BA">
      <w:pPr>
        <w:rPr>
          <w:rFonts w:ascii="Cambria" w:eastAsia="MS Mincho" w:hAnsi="Cambria"/>
          <w:sz w:val="22"/>
          <w:szCs w:val="22"/>
        </w:rPr>
      </w:pPr>
    </w:p>
    <w:p w14:paraId="43395CBA" w14:textId="5E91FE13" w:rsidR="004C71BA" w:rsidRPr="004C71BA" w:rsidRDefault="00D8495F" w:rsidP="00D8495F">
      <w:pPr>
        <w:keepNext/>
        <w:spacing w:before="480" w:after="60"/>
        <w:jc w:val="both"/>
        <w:outlineLvl w:val="1"/>
        <w:rPr>
          <w:rFonts w:ascii="Arial" w:hAnsi="Arial" w:cs="Arial"/>
          <w:iCs/>
          <w:caps/>
          <w:szCs w:val="28"/>
          <w:lang w:val="da-DK"/>
        </w:rPr>
      </w:pPr>
      <w:r>
        <w:rPr>
          <w:rFonts w:ascii="Arial" w:hAnsi="Arial" w:cs="Arial"/>
          <w:b/>
          <w:bCs/>
          <w:iCs/>
          <w:caps/>
          <w:szCs w:val="28"/>
          <w:lang w:val="da-DK"/>
        </w:rPr>
        <w:t xml:space="preserve">2.7    </w:t>
      </w:r>
      <w:r w:rsidR="004C71BA" w:rsidRPr="004C71BA">
        <w:rPr>
          <w:rFonts w:ascii="Arial" w:hAnsi="Arial" w:cs="Arial"/>
          <w:b/>
          <w:bCs/>
          <w:iCs/>
          <w:caps/>
          <w:szCs w:val="28"/>
          <w:lang w:val="da-DK"/>
        </w:rPr>
        <w:t>Receiver parameters now available from the ADC range choice</w:t>
      </w:r>
    </w:p>
    <w:p w14:paraId="0AA716BA" w14:textId="77777777" w:rsidR="004C71BA" w:rsidRPr="004C71BA" w:rsidRDefault="004C71BA" w:rsidP="004C71BA">
      <w:pPr>
        <w:rPr>
          <w:rFonts w:ascii="Arial" w:eastAsia="MS Mincho" w:hAnsi="Arial" w:cs="Arial"/>
        </w:rPr>
      </w:pPr>
      <w:r w:rsidRPr="004C71BA">
        <w:rPr>
          <w:rFonts w:ascii="Arial" w:eastAsia="MS Mincho" w:hAnsi="Arial" w:cs="Arial"/>
        </w:rPr>
        <w:t xml:space="preserve">The minimum ADC range before these extra processes sets the signal capture dynamic range for all the incoming signals entering the final DSP stages. If any signal exceeds that level the signal integrity is </w:t>
      </w:r>
      <w:proofErr w:type="gramStart"/>
      <w:r w:rsidRPr="004C71BA">
        <w:rPr>
          <w:rFonts w:ascii="Arial" w:eastAsia="MS Mincho" w:hAnsi="Arial" w:cs="Arial"/>
        </w:rPr>
        <w:t>lost</w:t>
      </w:r>
      <w:proofErr w:type="gramEnd"/>
      <w:r w:rsidRPr="004C71BA">
        <w:rPr>
          <w:rFonts w:ascii="Arial" w:eastAsia="MS Mincho" w:hAnsi="Arial" w:cs="Arial"/>
        </w:rPr>
        <w:t xml:space="preserve"> and maths errors will be inevitable plus resulting failure to correctly decode the wanted signal.</w:t>
      </w:r>
    </w:p>
    <w:p w14:paraId="471F982A" w14:textId="77777777" w:rsidR="004C71BA" w:rsidRPr="004C71BA" w:rsidRDefault="004C71BA" w:rsidP="004C71BA">
      <w:pPr>
        <w:rPr>
          <w:rFonts w:ascii="Arial" w:eastAsia="MS Mincho" w:hAnsi="Arial" w:cs="Arial"/>
        </w:rPr>
      </w:pPr>
    </w:p>
    <w:p w14:paraId="221D5EBF" w14:textId="6DBE264B" w:rsidR="004C71BA" w:rsidRPr="004C71BA" w:rsidRDefault="00D8495F" w:rsidP="00D8495F">
      <w:pPr>
        <w:keepNext/>
        <w:spacing w:before="360" w:after="60"/>
        <w:jc w:val="both"/>
        <w:outlineLvl w:val="2"/>
        <w:rPr>
          <w:rFonts w:ascii="Arial" w:hAnsi="Arial" w:cs="Arial"/>
          <w:b/>
          <w:bCs/>
          <w:szCs w:val="26"/>
          <w:lang w:val="da-DK"/>
        </w:rPr>
      </w:pPr>
      <w:r>
        <w:rPr>
          <w:rFonts w:ascii="Arial" w:hAnsi="Arial" w:cs="Arial"/>
          <w:b/>
          <w:bCs/>
          <w:szCs w:val="26"/>
          <w:lang w:val="da-DK"/>
        </w:rPr>
        <w:t xml:space="preserve">2.7.1    </w:t>
      </w:r>
      <w:r w:rsidR="004C71BA" w:rsidRPr="004C71BA">
        <w:rPr>
          <w:rFonts w:ascii="Arial" w:hAnsi="Arial" w:cs="Arial"/>
          <w:b/>
          <w:bCs/>
          <w:szCs w:val="26"/>
          <w:lang w:val="da-DK"/>
        </w:rPr>
        <w:t xml:space="preserve">Overload level   </w:t>
      </w:r>
    </w:p>
    <w:p w14:paraId="5BC896E8" w14:textId="77777777" w:rsidR="004C71BA" w:rsidRPr="004C71BA" w:rsidRDefault="004C71BA" w:rsidP="004C71BA">
      <w:pPr>
        <w:rPr>
          <w:rFonts w:ascii="Arial" w:eastAsia="MS Mincho" w:hAnsi="Arial" w:cs="Arial"/>
        </w:rPr>
      </w:pPr>
      <w:r w:rsidRPr="004C71BA">
        <w:rPr>
          <w:rFonts w:ascii="Arial" w:eastAsia="MS Mincho" w:hAnsi="Arial" w:cs="Arial"/>
        </w:rPr>
        <w:t>The initial choice of ADC range therefore also sets the receiver overload maximum peak signal input.</w:t>
      </w:r>
    </w:p>
    <w:p w14:paraId="39523419" w14:textId="77777777" w:rsidR="004C71BA" w:rsidRPr="004C71BA" w:rsidRDefault="004C71BA" w:rsidP="004C71BA">
      <w:pPr>
        <w:rPr>
          <w:rFonts w:ascii="Arial" w:eastAsia="MS Mincho" w:hAnsi="Arial" w:cs="Arial"/>
        </w:rPr>
      </w:pPr>
      <w:r w:rsidRPr="004C71BA">
        <w:rPr>
          <w:rFonts w:ascii="Arial" w:eastAsia="MS Mincho" w:hAnsi="Arial" w:cs="Arial"/>
        </w:rPr>
        <w:t>The overload level in dBm input is found by reversing the offset correct rescaling process from the maximum bit range in dBm</w:t>
      </w:r>
    </w:p>
    <w:p w14:paraId="21A5798D" w14:textId="77777777" w:rsidR="004C71BA" w:rsidRPr="004C71BA" w:rsidRDefault="004C71BA" w:rsidP="004C71BA">
      <w:pPr>
        <w:rPr>
          <w:rFonts w:ascii="Arial" w:eastAsia="MS Mincho" w:hAnsi="Arial" w:cs="Arial"/>
        </w:rPr>
      </w:pPr>
    </w:p>
    <w:p w14:paraId="6434E139" w14:textId="77777777" w:rsidR="004C71BA" w:rsidRPr="004C71BA" w:rsidRDefault="004C71BA" w:rsidP="004C71BA">
      <w:pPr>
        <w:rPr>
          <w:rFonts w:ascii="Arial" w:eastAsia="MS Mincho" w:hAnsi="Arial" w:cs="Arial"/>
        </w:rPr>
      </w:pPr>
      <w:r w:rsidRPr="004C71BA">
        <w:rPr>
          <w:rFonts w:ascii="Arial" w:eastAsia="MS Mincho" w:hAnsi="Arial" w:cs="Arial"/>
        </w:rPr>
        <w:t xml:space="preserve">Overload signal level = B7 times </w:t>
      </w:r>
      <w:proofErr w:type="gramStart"/>
      <w:r w:rsidRPr="004C71BA">
        <w:rPr>
          <w:rFonts w:ascii="Arial" w:eastAsia="MS Mincho" w:hAnsi="Arial" w:cs="Arial"/>
        </w:rPr>
        <w:t>6  minus</w:t>
      </w:r>
      <w:proofErr w:type="gramEnd"/>
      <w:r w:rsidRPr="004C71BA">
        <w:rPr>
          <w:rFonts w:ascii="Arial" w:eastAsia="MS Mincho" w:hAnsi="Arial" w:cs="Arial"/>
        </w:rPr>
        <w:t xml:space="preserve"> the rescale correction factor</w:t>
      </w:r>
    </w:p>
    <w:p w14:paraId="5BB14117" w14:textId="130DAC9B" w:rsidR="004C71BA" w:rsidRPr="004C71BA" w:rsidRDefault="004C71BA" w:rsidP="004C71BA">
      <w:pPr>
        <w:rPr>
          <w:rFonts w:ascii="Arial" w:eastAsia="MS Mincho" w:hAnsi="Arial" w:cs="Arial"/>
        </w:rPr>
      </w:pPr>
      <w:r w:rsidRPr="004C71BA">
        <w:rPr>
          <w:rFonts w:ascii="Arial" w:eastAsia="MS Mincho" w:hAnsi="Arial" w:cs="Arial"/>
        </w:rPr>
        <w:t xml:space="preserve">Overload signal </w:t>
      </w:r>
      <w:proofErr w:type="gramStart"/>
      <w:r w:rsidRPr="004C71BA">
        <w:rPr>
          <w:rFonts w:ascii="Arial" w:eastAsia="MS Mincho" w:hAnsi="Arial" w:cs="Arial"/>
        </w:rPr>
        <w:t xml:space="preserve">level  </w:t>
      </w:r>
      <w:r w:rsidRPr="004C71BA">
        <w:rPr>
          <w:rFonts w:ascii="Arial" w:eastAsia="MS Mincho" w:hAnsi="Arial" w:cs="Arial"/>
        </w:rPr>
        <w:tab/>
      </w:r>
      <w:proofErr w:type="gramEnd"/>
      <w:r w:rsidRPr="004C71BA">
        <w:rPr>
          <w:rFonts w:ascii="Arial" w:eastAsia="MS Mincho" w:hAnsi="Arial" w:cs="Arial"/>
        </w:rPr>
        <w:tab/>
        <w:t>P17 = B7X6 - P16</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P17</w:t>
      </w:r>
    </w:p>
    <w:p w14:paraId="3A1AF316" w14:textId="77777777" w:rsidR="004C71BA" w:rsidRPr="004C71BA" w:rsidRDefault="004C71BA" w:rsidP="004C71BA">
      <w:pPr>
        <w:rPr>
          <w:rFonts w:ascii="Arial" w:eastAsia="MS Mincho" w:hAnsi="Arial" w:cs="Arial"/>
        </w:rPr>
      </w:pPr>
    </w:p>
    <w:p w14:paraId="36EC63C4" w14:textId="77777777" w:rsidR="004C71BA" w:rsidRPr="004C71BA" w:rsidRDefault="004C71BA" w:rsidP="004C71BA">
      <w:pPr>
        <w:rPr>
          <w:rFonts w:ascii="Arial" w:eastAsia="MS Mincho" w:hAnsi="Arial" w:cs="Arial"/>
        </w:rPr>
      </w:pPr>
    </w:p>
    <w:p w14:paraId="25BC28B3" w14:textId="666B8940" w:rsidR="004C71BA" w:rsidRPr="004C71BA" w:rsidRDefault="00D8495F" w:rsidP="00D8495F">
      <w:pPr>
        <w:keepNext/>
        <w:spacing w:before="360" w:after="60"/>
        <w:jc w:val="both"/>
        <w:outlineLvl w:val="2"/>
        <w:rPr>
          <w:rFonts w:ascii="Arial" w:hAnsi="Arial" w:cs="Arial"/>
          <w:b/>
          <w:bCs/>
          <w:szCs w:val="26"/>
          <w:lang w:val="da-DK"/>
        </w:rPr>
      </w:pPr>
      <w:r>
        <w:rPr>
          <w:rFonts w:ascii="Arial" w:hAnsi="Arial" w:cs="Arial"/>
          <w:b/>
          <w:bCs/>
          <w:szCs w:val="26"/>
          <w:lang w:val="da-DK"/>
        </w:rPr>
        <w:t xml:space="preserve">2.7.2    </w:t>
      </w:r>
      <w:r w:rsidR="004C71BA" w:rsidRPr="004C71BA">
        <w:rPr>
          <w:rFonts w:ascii="Arial" w:hAnsi="Arial" w:cs="Arial"/>
          <w:b/>
          <w:bCs/>
          <w:szCs w:val="26"/>
          <w:lang w:val="da-DK"/>
        </w:rPr>
        <w:t>Mathematical DSP processing gives receiver ACS capability</w:t>
      </w:r>
    </w:p>
    <w:p w14:paraId="3E723458" w14:textId="77777777" w:rsidR="004C71BA" w:rsidRPr="004C71BA" w:rsidRDefault="004C71BA" w:rsidP="004C71BA">
      <w:pPr>
        <w:rPr>
          <w:rFonts w:ascii="Arial" w:eastAsia="MS Mincho" w:hAnsi="Arial" w:cs="Arial"/>
        </w:rPr>
      </w:pPr>
      <w:r w:rsidRPr="004C71BA">
        <w:rPr>
          <w:rFonts w:ascii="Arial" w:eastAsia="MS Mincho" w:hAnsi="Arial" w:cs="Arial"/>
        </w:rPr>
        <w:t>With the number of bits for the initial choice before any mitigation filtering etc the system now has a predictable Adjacent Channel Selectivity maximum which comes directly from the DSP linear dynamic range before overload.</w:t>
      </w:r>
    </w:p>
    <w:p w14:paraId="3E4EDB3A" w14:textId="77777777" w:rsidR="004C71BA" w:rsidRPr="004C71BA" w:rsidRDefault="004C71BA" w:rsidP="004C71BA">
      <w:pPr>
        <w:rPr>
          <w:rFonts w:ascii="Arial" w:eastAsia="MS Mincho" w:hAnsi="Arial" w:cs="Arial"/>
        </w:rPr>
      </w:pPr>
    </w:p>
    <w:p w14:paraId="723D0FF1" w14:textId="77777777" w:rsidR="004C71BA" w:rsidRPr="004C71BA" w:rsidRDefault="004C71BA" w:rsidP="004C71BA">
      <w:pPr>
        <w:rPr>
          <w:rFonts w:ascii="Arial" w:eastAsia="MS Mincho" w:hAnsi="Arial" w:cs="Arial"/>
        </w:rPr>
      </w:pPr>
      <w:r w:rsidRPr="004C71BA">
        <w:rPr>
          <w:rFonts w:ascii="Arial" w:eastAsia="MS Mincho" w:hAnsi="Arial" w:cs="Arial"/>
        </w:rPr>
        <w:t>This comes immediately as an absolute maximum of the bit range times 6 in dBm as the best case.</w:t>
      </w:r>
    </w:p>
    <w:p w14:paraId="2B998285" w14:textId="77777777" w:rsidR="004C71BA" w:rsidRPr="004C71BA" w:rsidRDefault="004C71BA" w:rsidP="004C71BA">
      <w:pPr>
        <w:rPr>
          <w:rFonts w:ascii="Arial" w:eastAsia="MS Mincho" w:hAnsi="Arial" w:cs="Arial"/>
        </w:rPr>
      </w:pPr>
    </w:p>
    <w:p w14:paraId="3B30E66F" w14:textId="77777777" w:rsidR="004C71BA" w:rsidRPr="004C71BA" w:rsidRDefault="004C71BA" w:rsidP="004C71BA">
      <w:pPr>
        <w:rPr>
          <w:rFonts w:ascii="Arial" w:eastAsia="MS Mincho" w:hAnsi="Arial" w:cs="Arial"/>
        </w:rPr>
      </w:pPr>
      <w:r w:rsidRPr="004C71BA">
        <w:rPr>
          <w:rFonts w:ascii="Arial" w:eastAsia="MS Mincho" w:hAnsi="Arial" w:cs="Arial"/>
        </w:rPr>
        <w:t xml:space="preserve">It may as a choice be expedient to put the same allowance for maths and quantisation errors onto this for a </w:t>
      </w:r>
      <w:proofErr w:type="gramStart"/>
      <w:r w:rsidRPr="004C71BA">
        <w:rPr>
          <w:rFonts w:ascii="Arial" w:eastAsia="MS Mincho" w:hAnsi="Arial" w:cs="Arial"/>
        </w:rPr>
        <w:t>worst case</w:t>
      </w:r>
      <w:proofErr w:type="gramEnd"/>
      <w:r w:rsidRPr="004C71BA">
        <w:rPr>
          <w:rFonts w:ascii="Arial" w:eastAsia="MS Mincho" w:hAnsi="Arial" w:cs="Arial"/>
        </w:rPr>
        <w:t xml:space="preserve"> estimate depending on how the model is being utilised and the degree of safety required which has to be an engineering judgement.</w:t>
      </w:r>
    </w:p>
    <w:p w14:paraId="5E04FA0D" w14:textId="77777777" w:rsidR="004C71BA" w:rsidRPr="004C71BA" w:rsidRDefault="004C71BA" w:rsidP="004C71BA">
      <w:pPr>
        <w:rPr>
          <w:rFonts w:ascii="Arial" w:eastAsia="MS Mincho" w:hAnsi="Arial" w:cs="Arial"/>
        </w:rPr>
      </w:pPr>
    </w:p>
    <w:p w14:paraId="7FF9BABB" w14:textId="0EA38104" w:rsidR="004C71BA" w:rsidRPr="004C71BA" w:rsidRDefault="004C71BA" w:rsidP="004C71BA">
      <w:pPr>
        <w:rPr>
          <w:rFonts w:ascii="Arial" w:eastAsia="MS Mincho" w:hAnsi="Arial" w:cs="Arial"/>
        </w:rPr>
      </w:pPr>
      <w:r w:rsidRPr="004C71BA">
        <w:rPr>
          <w:rFonts w:ascii="Arial" w:eastAsia="MS Mincho" w:hAnsi="Arial" w:cs="Arial"/>
        </w:rPr>
        <w:t xml:space="preserve">ACS best </w:t>
      </w:r>
      <w:proofErr w:type="gramStart"/>
      <w:r w:rsidRPr="004C71BA">
        <w:rPr>
          <w:rFonts w:ascii="Arial" w:eastAsia="MS Mincho" w:hAnsi="Arial" w:cs="Arial"/>
        </w:rPr>
        <w:t>case  =</w:t>
      </w:r>
      <w:proofErr w:type="gramEnd"/>
      <w:r w:rsidRPr="004C71BA">
        <w:rPr>
          <w:rFonts w:ascii="Arial" w:eastAsia="MS Mincho" w:hAnsi="Arial" w:cs="Arial"/>
        </w:rPr>
        <w:t xml:space="preserve">  B7X6</w:t>
      </w:r>
      <w:r w:rsidRPr="004C71BA">
        <w:rPr>
          <w:rFonts w:ascii="Arial" w:eastAsia="MS Mincho" w:hAnsi="Arial" w:cs="Arial"/>
        </w:rPr>
        <w:tab/>
        <w:t>for a perfect receiver</w:t>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r>
      <w:r w:rsidRPr="004C71BA">
        <w:rPr>
          <w:rFonts w:ascii="Arial" w:eastAsia="MS Mincho" w:hAnsi="Arial" w:cs="Arial"/>
        </w:rPr>
        <w:tab/>
        <w:t>P18</w:t>
      </w:r>
    </w:p>
    <w:p w14:paraId="2A7D9B5C" w14:textId="77777777" w:rsidR="004C71BA" w:rsidRPr="004C71BA" w:rsidRDefault="004C71BA" w:rsidP="004C71BA">
      <w:pPr>
        <w:rPr>
          <w:rFonts w:ascii="Arial" w:eastAsia="MS Mincho" w:hAnsi="Arial" w:cs="Arial"/>
        </w:rPr>
      </w:pPr>
      <w:r w:rsidRPr="004C71BA">
        <w:rPr>
          <w:rFonts w:ascii="Arial" w:eastAsia="MS Mincho" w:hAnsi="Arial" w:cs="Arial"/>
        </w:rPr>
        <w:t xml:space="preserve">ACS worst case = </w:t>
      </w:r>
      <w:proofErr w:type="gramStart"/>
      <w:r w:rsidRPr="004C71BA">
        <w:rPr>
          <w:rFonts w:ascii="Arial" w:eastAsia="MS Mincho" w:hAnsi="Arial" w:cs="Arial"/>
        </w:rPr>
        <w:t>( B</w:t>
      </w:r>
      <w:proofErr w:type="gramEnd"/>
      <w:r w:rsidRPr="004C71BA">
        <w:rPr>
          <w:rFonts w:ascii="Arial" w:eastAsia="MS Mincho" w:hAnsi="Arial" w:cs="Arial"/>
        </w:rPr>
        <w:t xml:space="preserve">7 - B5 – B6 )X6 for a receiver with limitations in linearity and later DSP </w:t>
      </w:r>
      <w:r w:rsidRPr="004C71BA">
        <w:rPr>
          <w:rFonts w:ascii="Arial" w:eastAsia="MS Mincho" w:hAnsi="Arial" w:cs="Arial"/>
        </w:rPr>
        <w:tab/>
      </w:r>
      <w:r w:rsidRPr="004C71BA">
        <w:rPr>
          <w:rFonts w:ascii="Arial" w:eastAsia="MS Mincho" w:hAnsi="Arial" w:cs="Arial"/>
        </w:rPr>
        <w:tab/>
        <w:t>P19</w:t>
      </w:r>
    </w:p>
    <w:p w14:paraId="2FBDE2FA" w14:textId="77777777" w:rsidR="004C71BA" w:rsidRPr="004C71BA" w:rsidRDefault="004C71BA" w:rsidP="004C71BA">
      <w:pPr>
        <w:rPr>
          <w:rFonts w:ascii="Arial" w:eastAsia="MS Mincho" w:hAnsi="Arial" w:cs="Arial"/>
        </w:rPr>
      </w:pPr>
    </w:p>
    <w:p w14:paraId="22B96065" w14:textId="77777777" w:rsidR="004C71BA" w:rsidRPr="004C71BA" w:rsidRDefault="004C71BA" w:rsidP="004C71BA">
      <w:pPr>
        <w:rPr>
          <w:rFonts w:ascii="Arial" w:eastAsia="MS Mincho" w:hAnsi="Arial" w:cs="Arial"/>
        </w:rPr>
      </w:pPr>
      <w:r w:rsidRPr="004C71BA">
        <w:rPr>
          <w:rFonts w:ascii="Arial" w:eastAsia="MS Mincho" w:hAnsi="Arial" w:cs="Arial"/>
        </w:rPr>
        <w:t>Mitigation assistance from any designed in filtering must be considered separately in any final sharing studies model. This is also the area where investigation is required in any sharing study.</w:t>
      </w:r>
    </w:p>
    <w:p w14:paraId="3CB3D8C9" w14:textId="77777777" w:rsidR="004C71BA" w:rsidRPr="004C71BA" w:rsidRDefault="004C71BA" w:rsidP="004C71BA">
      <w:pPr>
        <w:rPr>
          <w:rFonts w:ascii="Arial" w:eastAsia="MS Mincho" w:hAnsi="Arial" w:cs="Arial"/>
        </w:rPr>
      </w:pPr>
    </w:p>
    <w:p w14:paraId="5A90658B" w14:textId="02F0DC0F" w:rsidR="004C71BA" w:rsidRPr="004C71BA" w:rsidRDefault="00D8495F" w:rsidP="00D8495F">
      <w:pPr>
        <w:keepNext/>
        <w:spacing w:before="600" w:after="60"/>
        <w:jc w:val="both"/>
        <w:outlineLvl w:val="0"/>
        <w:rPr>
          <w:rFonts w:ascii="Arial" w:hAnsi="Arial" w:cs="Arial"/>
          <w:caps/>
          <w:color w:val="D2232A"/>
          <w:kern w:val="32"/>
          <w:szCs w:val="32"/>
          <w:lang w:val="da-DK"/>
        </w:rPr>
      </w:pPr>
      <w:r>
        <w:rPr>
          <w:rFonts w:ascii="Arial" w:hAnsi="Arial" w:cs="Arial"/>
          <w:b/>
          <w:bCs/>
          <w:caps/>
          <w:color w:val="D2232A"/>
          <w:kern w:val="32"/>
          <w:szCs w:val="32"/>
          <w:lang w:val="da-DK"/>
        </w:rPr>
        <w:t xml:space="preserve">3    </w:t>
      </w:r>
      <w:r w:rsidR="004C71BA" w:rsidRPr="004C71BA">
        <w:rPr>
          <w:rFonts w:ascii="Arial" w:hAnsi="Arial" w:cs="Arial"/>
          <w:b/>
          <w:bCs/>
          <w:caps/>
          <w:color w:val="D2232A"/>
          <w:kern w:val="32"/>
          <w:szCs w:val="32"/>
          <w:lang w:val="da-DK"/>
        </w:rPr>
        <w:t>Mitigations from antennas and from additional filters</w:t>
      </w:r>
    </w:p>
    <w:p w14:paraId="70946D1F" w14:textId="77777777" w:rsidR="004C71BA" w:rsidRPr="004C71BA" w:rsidRDefault="004C71BA" w:rsidP="004C71BA">
      <w:pPr>
        <w:rPr>
          <w:rFonts w:ascii="Arial" w:eastAsia="MS Mincho" w:hAnsi="Arial" w:cs="Arial"/>
          <w:b/>
        </w:rPr>
      </w:pPr>
    </w:p>
    <w:p w14:paraId="092B201F" w14:textId="77777777" w:rsidR="004C71BA" w:rsidRPr="004C71BA" w:rsidRDefault="004C71BA" w:rsidP="004C71BA">
      <w:pPr>
        <w:rPr>
          <w:rFonts w:ascii="Arial" w:eastAsia="MS Mincho" w:hAnsi="Arial" w:cs="Arial"/>
        </w:rPr>
      </w:pPr>
      <w:r w:rsidRPr="004C71BA">
        <w:rPr>
          <w:rFonts w:ascii="Arial" w:eastAsia="MS Mincho" w:hAnsi="Arial" w:cs="Arial"/>
        </w:rPr>
        <w:t>Mitigations are potentially achieved by the characteristics of the antenna and any inbuilt antenna matching system together with any additional input signal overall roofing band filtering and when an additional second and/or low IF stage is added an actual wanted signal only bandwidth filter.</w:t>
      </w:r>
    </w:p>
    <w:p w14:paraId="567C016E" w14:textId="77777777" w:rsidR="004C71BA" w:rsidRPr="004C71BA" w:rsidRDefault="004C71BA" w:rsidP="004C71BA">
      <w:pPr>
        <w:rPr>
          <w:rFonts w:ascii="Arial" w:eastAsia="MS Mincho" w:hAnsi="Arial" w:cs="Arial"/>
        </w:rPr>
      </w:pPr>
    </w:p>
    <w:p w14:paraId="6E4FAD54" w14:textId="77777777" w:rsidR="004C71BA" w:rsidRPr="004C71BA" w:rsidRDefault="004C71BA" w:rsidP="004C71BA">
      <w:pPr>
        <w:rPr>
          <w:rFonts w:ascii="Arial" w:eastAsia="MS Mincho" w:hAnsi="Arial" w:cs="Arial"/>
        </w:rPr>
      </w:pPr>
      <w:r w:rsidRPr="004C71BA">
        <w:rPr>
          <w:rFonts w:ascii="Arial" w:eastAsia="MS Mincho" w:hAnsi="Arial" w:cs="Arial"/>
        </w:rPr>
        <w:t>The filtering has a common item in the input stage roofing filter.</w:t>
      </w:r>
    </w:p>
    <w:p w14:paraId="01B95D97" w14:textId="77777777" w:rsidR="004C71BA" w:rsidRPr="004C71BA" w:rsidRDefault="004C71BA" w:rsidP="004C71BA">
      <w:pPr>
        <w:rPr>
          <w:rFonts w:ascii="Arial" w:eastAsia="MS Mincho" w:hAnsi="Arial" w:cs="Arial"/>
        </w:rPr>
      </w:pPr>
    </w:p>
    <w:p w14:paraId="3F4816E3" w14:textId="77777777" w:rsidR="004C71BA" w:rsidRPr="004C71BA" w:rsidRDefault="004C71BA" w:rsidP="004C71BA">
      <w:pPr>
        <w:rPr>
          <w:rFonts w:ascii="Arial" w:eastAsia="MS Mincho" w:hAnsi="Arial" w:cs="Arial"/>
        </w:rPr>
      </w:pPr>
      <w:r w:rsidRPr="004C71BA">
        <w:rPr>
          <w:rFonts w:ascii="Arial" w:eastAsia="MS Mincho" w:hAnsi="Arial" w:cs="Arial"/>
        </w:rPr>
        <w:t xml:space="preserve">With reference to the upper part of figure 1 what is shown as an anti-aliasing filter is also in the case of a low IF down conversion in analogue the possible channel filter where for the low IF configuration the </w:t>
      </w:r>
      <w:proofErr w:type="spellStart"/>
      <w:r w:rsidRPr="004C71BA">
        <w:rPr>
          <w:rFonts w:ascii="Arial" w:eastAsia="MS Mincho" w:hAnsi="Arial" w:cs="Arial"/>
        </w:rPr>
        <w:t>cut off</w:t>
      </w:r>
      <w:proofErr w:type="spellEnd"/>
      <w:r w:rsidRPr="004C71BA">
        <w:rPr>
          <w:rFonts w:ascii="Arial" w:eastAsia="MS Mincho" w:hAnsi="Arial" w:cs="Arial"/>
        </w:rPr>
        <w:t xml:space="preserve"> point of this filter will at its lowest possible frequency be at the bandwidth of the wanted signal.</w:t>
      </w:r>
    </w:p>
    <w:p w14:paraId="4BA2E2AD" w14:textId="77777777" w:rsidR="004C71BA" w:rsidRPr="004C71BA" w:rsidRDefault="004C71BA" w:rsidP="004C71BA">
      <w:pPr>
        <w:rPr>
          <w:rFonts w:ascii="Arial" w:eastAsia="MS Mincho" w:hAnsi="Arial" w:cs="Arial"/>
        </w:rPr>
      </w:pPr>
    </w:p>
    <w:p w14:paraId="42DEDA05" w14:textId="77777777" w:rsidR="004C71BA" w:rsidRPr="004C71BA" w:rsidRDefault="004C71BA" w:rsidP="004C71BA">
      <w:pPr>
        <w:rPr>
          <w:rFonts w:ascii="Arial" w:eastAsia="MS Mincho" w:hAnsi="Arial" w:cs="Arial"/>
        </w:rPr>
      </w:pPr>
      <w:r w:rsidRPr="004C71BA">
        <w:rPr>
          <w:rFonts w:ascii="Arial" w:eastAsia="MS Mincho" w:hAnsi="Arial" w:cs="Arial"/>
        </w:rPr>
        <w:lastRenderedPageBreak/>
        <w:t>The filter characteristic can be defined most easily in many cases as a tabulated list of frequencies or frequency offsets from a given centre value and a dB down at each point. Linear interpolation in dB can then be applied between these points.</w:t>
      </w:r>
    </w:p>
    <w:p w14:paraId="7A5EBD1E" w14:textId="77777777" w:rsidR="004C71BA" w:rsidRPr="004C71BA" w:rsidRDefault="004C71BA" w:rsidP="004C71BA">
      <w:pPr>
        <w:rPr>
          <w:rFonts w:ascii="Arial" w:eastAsia="MS Mincho" w:hAnsi="Arial" w:cs="Arial"/>
        </w:rPr>
      </w:pPr>
    </w:p>
    <w:p w14:paraId="1F8A16CB" w14:textId="77777777" w:rsidR="004C71BA" w:rsidRPr="004C71BA" w:rsidRDefault="004C71BA" w:rsidP="004C71BA">
      <w:pPr>
        <w:rPr>
          <w:rFonts w:ascii="Arial" w:eastAsia="MS Mincho" w:hAnsi="Arial" w:cs="Arial"/>
        </w:rPr>
      </w:pPr>
      <w:r w:rsidRPr="004C71BA">
        <w:rPr>
          <w:rFonts w:ascii="Arial" w:eastAsia="MS Mincho" w:hAnsi="Arial" w:cs="Arial"/>
        </w:rPr>
        <w:t>NB it is possible that the overall item may have a loss even within the wanted signal range of several dB but the potential gains in overall system performance from blocking and overloading with unwanted signals can be very significant.</w:t>
      </w:r>
    </w:p>
    <w:p w14:paraId="0F993CFF" w14:textId="77777777" w:rsidR="004C71BA" w:rsidRPr="004C71BA" w:rsidRDefault="004C71BA" w:rsidP="004C71BA">
      <w:pPr>
        <w:rPr>
          <w:rFonts w:ascii="Arial" w:eastAsia="MS Mincho" w:hAnsi="Arial" w:cs="Arial"/>
        </w:rPr>
      </w:pPr>
    </w:p>
    <w:p w14:paraId="04C5AE8C" w14:textId="77777777" w:rsidR="004C71BA" w:rsidRPr="004C71BA" w:rsidRDefault="004C71BA" w:rsidP="004C71BA">
      <w:pPr>
        <w:rPr>
          <w:rFonts w:ascii="Arial" w:eastAsia="MS Mincho" w:hAnsi="Arial" w:cs="Arial"/>
        </w:rPr>
      </w:pPr>
      <w:r w:rsidRPr="004C71BA">
        <w:rPr>
          <w:rFonts w:ascii="Arial" w:eastAsia="MS Mincho" w:hAnsi="Arial" w:cs="Arial"/>
        </w:rPr>
        <w:t xml:space="preserve">Where another unwanted signal sits across the cut off slopes of filter characteristic the energy in dBm which still gets through can be calculated as an integral in small bandwidth increments as appropriate. One example sample bandwidth for integration for wideband signals often used in ITU work for historic reasons is 4 kHz which came from early analogue group band modulated communications channels. </w:t>
      </w:r>
    </w:p>
    <w:p w14:paraId="2EC5F545" w14:textId="77777777" w:rsidR="004C71BA" w:rsidRPr="004C71BA" w:rsidRDefault="004C71BA" w:rsidP="004C71BA">
      <w:pPr>
        <w:rPr>
          <w:rFonts w:ascii="Arial" w:eastAsia="MS Mincho" w:hAnsi="Arial" w:cs="Arial"/>
        </w:rPr>
      </w:pPr>
    </w:p>
    <w:p w14:paraId="7B5F2BAF" w14:textId="77777777" w:rsidR="004C71BA" w:rsidRPr="004C71BA" w:rsidRDefault="004C71BA" w:rsidP="004C71BA">
      <w:pPr>
        <w:rPr>
          <w:rFonts w:ascii="Arial" w:eastAsia="MS Mincho" w:hAnsi="Arial" w:cs="Arial"/>
        </w:rPr>
      </w:pPr>
      <w:r w:rsidRPr="004C71BA">
        <w:rPr>
          <w:rFonts w:ascii="Arial" w:eastAsia="MS Mincho" w:hAnsi="Arial" w:cs="Arial"/>
        </w:rPr>
        <w:t xml:space="preserve">The increment bandwidth can be anything suitable. However, a value should perhaps be chosen which gives </w:t>
      </w:r>
      <w:proofErr w:type="gramStart"/>
      <w:r w:rsidRPr="004C71BA">
        <w:rPr>
          <w:rFonts w:ascii="Arial" w:eastAsia="MS Mincho" w:hAnsi="Arial" w:cs="Arial"/>
        </w:rPr>
        <w:t>sufficient</w:t>
      </w:r>
      <w:proofErr w:type="gramEnd"/>
      <w:r w:rsidRPr="004C71BA">
        <w:rPr>
          <w:rFonts w:ascii="Arial" w:eastAsia="MS Mincho" w:hAnsi="Arial" w:cs="Arial"/>
        </w:rPr>
        <w:t xml:space="preserve"> numbers of samples to derive a passed power to a suggested level of around 1dB or better accuracy. The value chosen should be documented in any report so that results can be verified by all.</w:t>
      </w:r>
    </w:p>
    <w:p w14:paraId="0D1BCDB1" w14:textId="77777777" w:rsidR="004C71BA" w:rsidRPr="004C71BA" w:rsidRDefault="004C71BA" w:rsidP="004C71BA">
      <w:pPr>
        <w:rPr>
          <w:rFonts w:ascii="Arial" w:eastAsia="MS Mincho" w:hAnsi="Arial" w:cs="Arial"/>
        </w:rPr>
      </w:pPr>
    </w:p>
    <w:p w14:paraId="7EAEAF2D" w14:textId="77777777" w:rsidR="004C71BA" w:rsidRPr="004C71BA" w:rsidRDefault="004C71BA" w:rsidP="004C71BA">
      <w:pPr>
        <w:rPr>
          <w:rFonts w:ascii="Arial" w:eastAsia="MS Mincho" w:hAnsi="Arial" w:cs="Arial"/>
        </w:rPr>
      </w:pPr>
    </w:p>
    <w:p w14:paraId="0E83542D" w14:textId="77777777" w:rsidR="004C71BA" w:rsidRPr="004C71BA" w:rsidRDefault="004C71BA" w:rsidP="004C71BA">
      <w:pPr>
        <w:rPr>
          <w:rFonts w:ascii="Arial" w:eastAsia="MS Mincho" w:hAnsi="Arial" w:cs="Arial"/>
        </w:rPr>
      </w:pPr>
    </w:p>
    <w:p w14:paraId="5F40FB84" w14:textId="77777777" w:rsidR="004C71BA" w:rsidRPr="004C71BA" w:rsidRDefault="004C71BA" w:rsidP="004C71BA">
      <w:pPr>
        <w:rPr>
          <w:rFonts w:ascii="Arial" w:eastAsia="MS Mincho" w:hAnsi="Arial" w:cs="Arial"/>
          <w:highlight w:val="yellow"/>
        </w:rPr>
      </w:pPr>
      <w:r w:rsidRPr="004C71BA">
        <w:rPr>
          <w:rFonts w:ascii="Arial" w:eastAsia="MS Mincho" w:hAnsi="Arial" w:cs="Arial"/>
          <w:highlight w:val="yellow"/>
        </w:rPr>
        <w:t>[Editorial note: TBD</w:t>
      </w:r>
    </w:p>
    <w:p w14:paraId="5AFDE77E" w14:textId="77777777" w:rsidR="004C71BA" w:rsidRPr="004C71BA" w:rsidRDefault="004C71BA" w:rsidP="004C71BA">
      <w:pPr>
        <w:rPr>
          <w:rFonts w:ascii="Arial" w:eastAsia="MS Mincho" w:hAnsi="Arial" w:cs="Arial"/>
          <w:b/>
          <w:highlight w:val="yellow"/>
        </w:rPr>
      </w:pPr>
      <w:r w:rsidRPr="004C71BA">
        <w:rPr>
          <w:rFonts w:ascii="Arial" w:eastAsia="MS Mincho" w:hAnsi="Arial" w:cs="Arial"/>
          <w:b/>
          <w:highlight w:val="yellow"/>
        </w:rPr>
        <w:t>Get parameters for filters</w:t>
      </w:r>
    </w:p>
    <w:p w14:paraId="59A6C63B" w14:textId="77777777" w:rsidR="004C71BA" w:rsidRPr="004C71BA" w:rsidRDefault="004C71BA" w:rsidP="004C71BA">
      <w:pPr>
        <w:rPr>
          <w:rFonts w:ascii="Arial" w:eastAsia="MS Mincho" w:hAnsi="Arial" w:cs="Arial"/>
          <w:highlight w:val="yellow"/>
        </w:rPr>
      </w:pPr>
      <w:r w:rsidRPr="004C71BA">
        <w:rPr>
          <w:rFonts w:ascii="Arial" w:eastAsia="MS Mincho" w:hAnsi="Arial" w:cs="Arial"/>
          <w:highlight w:val="yellow"/>
        </w:rPr>
        <w:t xml:space="preserve"> ------- Tables of frequency offset and dB reduction per unit bandwidth</w:t>
      </w:r>
      <w:r w:rsidRPr="004C71BA">
        <w:rPr>
          <w:rFonts w:ascii="Arial" w:eastAsia="MS Mincho" w:hAnsi="Arial" w:cs="Arial"/>
          <w:highlight w:val="yellow"/>
        </w:rPr>
        <w:tab/>
      </w:r>
      <w:r w:rsidRPr="004C71BA">
        <w:rPr>
          <w:rFonts w:ascii="Arial" w:eastAsia="MS Mincho" w:hAnsi="Arial" w:cs="Arial"/>
          <w:highlight w:val="yellow"/>
        </w:rPr>
        <w:tab/>
      </w:r>
      <w:r w:rsidRPr="004C71BA">
        <w:rPr>
          <w:rFonts w:ascii="Arial" w:eastAsia="MS Mincho" w:hAnsi="Arial" w:cs="Arial"/>
          <w:highlight w:val="yellow"/>
        </w:rPr>
        <w:tab/>
        <w:t>** tables</w:t>
      </w:r>
    </w:p>
    <w:p w14:paraId="6E0FB021" w14:textId="77777777" w:rsidR="004C71BA" w:rsidRPr="004C71BA" w:rsidRDefault="004C71BA" w:rsidP="004C71BA">
      <w:pPr>
        <w:rPr>
          <w:rFonts w:ascii="Arial" w:eastAsia="MS Mincho" w:hAnsi="Arial" w:cs="Arial"/>
        </w:rPr>
      </w:pPr>
      <w:r w:rsidRPr="004C71BA">
        <w:rPr>
          <w:rFonts w:ascii="Arial" w:eastAsia="MS Mincho" w:hAnsi="Arial" w:cs="Arial"/>
          <w:highlight w:val="yellow"/>
        </w:rPr>
        <w:t xml:space="preserve">--------Show how to bring filtering parameters read table values into the equations </w:t>
      </w:r>
      <w:proofErr w:type="gramStart"/>
      <w:r w:rsidRPr="004C71BA">
        <w:rPr>
          <w:rFonts w:ascii="Arial" w:eastAsia="MS Mincho" w:hAnsi="Arial" w:cs="Arial"/>
          <w:highlight w:val="yellow"/>
        </w:rPr>
        <w:t xml:space="preserve">  ]</w:t>
      </w:r>
      <w:proofErr w:type="gramEnd"/>
    </w:p>
    <w:p w14:paraId="6AE4D500" w14:textId="77777777" w:rsidR="004C71BA" w:rsidRPr="004C71BA" w:rsidRDefault="004C71BA" w:rsidP="004C71BA">
      <w:pPr>
        <w:rPr>
          <w:rFonts w:ascii="Arial" w:eastAsia="MS Mincho" w:hAnsi="Arial" w:cs="Arial"/>
        </w:rPr>
      </w:pPr>
    </w:p>
    <w:p w14:paraId="67CC5A4F" w14:textId="77777777" w:rsidR="004C71BA" w:rsidRPr="004C71BA" w:rsidRDefault="004C71BA" w:rsidP="004C71BA">
      <w:pPr>
        <w:rPr>
          <w:rFonts w:ascii="Arial" w:eastAsia="MS Mincho" w:hAnsi="Arial" w:cs="Arial"/>
          <w:b/>
        </w:rPr>
      </w:pPr>
    </w:p>
    <w:p w14:paraId="25B1658A" w14:textId="3C544AD3" w:rsidR="004C71BA" w:rsidRPr="004C71BA" w:rsidRDefault="00D8495F" w:rsidP="00D8495F">
      <w:pPr>
        <w:keepNext/>
        <w:spacing w:before="480" w:after="60"/>
        <w:jc w:val="both"/>
        <w:outlineLvl w:val="1"/>
        <w:rPr>
          <w:rFonts w:ascii="Arial" w:hAnsi="Arial" w:cs="Arial"/>
          <w:iCs/>
          <w:caps/>
          <w:szCs w:val="28"/>
          <w:lang w:val="da-DK"/>
        </w:rPr>
      </w:pPr>
      <w:r>
        <w:rPr>
          <w:rFonts w:ascii="Arial" w:hAnsi="Arial" w:cs="Arial"/>
          <w:b/>
          <w:bCs/>
          <w:iCs/>
          <w:caps/>
          <w:szCs w:val="28"/>
          <w:lang w:val="da-DK"/>
        </w:rPr>
        <w:t xml:space="preserve">3.1    </w:t>
      </w:r>
      <w:r w:rsidR="004C71BA" w:rsidRPr="004C71BA">
        <w:rPr>
          <w:rFonts w:ascii="Arial" w:hAnsi="Arial" w:cs="Arial"/>
          <w:b/>
          <w:bCs/>
          <w:iCs/>
          <w:caps/>
          <w:szCs w:val="28"/>
          <w:lang w:val="da-DK"/>
        </w:rPr>
        <w:t>Antenna</w:t>
      </w:r>
    </w:p>
    <w:p w14:paraId="219114A2" w14:textId="77777777" w:rsidR="004C71BA" w:rsidRPr="004C71BA" w:rsidRDefault="004C71BA" w:rsidP="004C71BA">
      <w:pPr>
        <w:rPr>
          <w:rFonts w:ascii="Arial" w:eastAsia="MS Mincho" w:hAnsi="Arial" w:cs="Arial"/>
        </w:rPr>
      </w:pPr>
      <w:r w:rsidRPr="004C71BA">
        <w:rPr>
          <w:rFonts w:ascii="Arial" w:eastAsia="MS Mincho" w:hAnsi="Arial" w:cs="Arial"/>
        </w:rPr>
        <w:t xml:space="preserve">The antenna system will overall have a </w:t>
      </w:r>
      <w:proofErr w:type="gramStart"/>
      <w:r w:rsidRPr="004C71BA">
        <w:rPr>
          <w:rFonts w:ascii="Arial" w:eastAsia="MS Mincho" w:hAnsi="Arial" w:cs="Arial"/>
        </w:rPr>
        <w:t>built in</w:t>
      </w:r>
      <w:proofErr w:type="gramEnd"/>
      <w:r w:rsidRPr="004C71BA">
        <w:rPr>
          <w:rFonts w:ascii="Arial" w:eastAsia="MS Mincho" w:hAnsi="Arial" w:cs="Arial"/>
        </w:rPr>
        <w:t xml:space="preserve"> antenna matching tuner as well.</w:t>
      </w:r>
    </w:p>
    <w:p w14:paraId="55D158DA" w14:textId="77777777" w:rsidR="004C71BA" w:rsidRPr="004C71BA" w:rsidRDefault="004C71BA" w:rsidP="004C71BA">
      <w:pPr>
        <w:rPr>
          <w:rFonts w:ascii="Arial" w:eastAsia="MS Mincho" w:hAnsi="Arial" w:cs="Arial"/>
        </w:rPr>
      </w:pPr>
    </w:p>
    <w:p w14:paraId="5B4A8068" w14:textId="77777777" w:rsidR="004C71BA" w:rsidRPr="004C71BA" w:rsidRDefault="004C71BA" w:rsidP="004C71BA">
      <w:pPr>
        <w:rPr>
          <w:rFonts w:ascii="Arial" w:eastAsia="MS Mincho" w:hAnsi="Arial" w:cs="Arial"/>
        </w:rPr>
      </w:pPr>
      <w:r w:rsidRPr="004C71BA">
        <w:rPr>
          <w:rFonts w:ascii="Arial" w:eastAsia="MS Mincho" w:hAnsi="Arial" w:cs="Arial"/>
        </w:rPr>
        <w:t xml:space="preserve">All antennas without special built in capabilities should have a working signal range which </w:t>
      </w:r>
      <w:proofErr w:type="gramStart"/>
      <w:r w:rsidRPr="004C71BA">
        <w:rPr>
          <w:rFonts w:ascii="Arial" w:eastAsia="MS Mincho" w:hAnsi="Arial" w:cs="Arial"/>
        </w:rPr>
        <w:t>is capable of passing</w:t>
      </w:r>
      <w:proofErr w:type="gramEnd"/>
      <w:r w:rsidRPr="004C71BA">
        <w:rPr>
          <w:rFonts w:ascii="Arial" w:eastAsia="MS Mincho" w:hAnsi="Arial" w:cs="Arial"/>
        </w:rPr>
        <w:t xml:space="preserve"> the wanted signals. In </w:t>
      </w:r>
      <w:proofErr w:type="gramStart"/>
      <w:r w:rsidRPr="004C71BA">
        <w:rPr>
          <w:rFonts w:ascii="Arial" w:eastAsia="MS Mincho" w:hAnsi="Arial" w:cs="Arial"/>
        </w:rPr>
        <w:t>general</w:t>
      </w:r>
      <w:proofErr w:type="gramEnd"/>
      <w:r w:rsidRPr="004C71BA">
        <w:rPr>
          <w:rFonts w:ascii="Arial" w:eastAsia="MS Mincho" w:hAnsi="Arial" w:cs="Arial"/>
        </w:rPr>
        <w:t xml:space="preserve"> there is no requirement to pass unwanted signals beyond the wanted frequency range. </w:t>
      </w:r>
    </w:p>
    <w:p w14:paraId="542CEE1F" w14:textId="77777777" w:rsidR="004C71BA" w:rsidRPr="004C71BA" w:rsidRDefault="004C71BA" w:rsidP="004C71BA">
      <w:pPr>
        <w:rPr>
          <w:rFonts w:ascii="Arial" w:eastAsia="MS Mincho" w:hAnsi="Arial" w:cs="Arial"/>
        </w:rPr>
      </w:pPr>
    </w:p>
    <w:p w14:paraId="5AB7FB05" w14:textId="77777777" w:rsidR="004C71BA" w:rsidRPr="004C71BA" w:rsidRDefault="004C71BA" w:rsidP="004C71BA">
      <w:pPr>
        <w:rPr>
          <w:rFonts w:ascii="Arial" w:eastAsia="MS Mincho" w:hAnsi="Arial" w:cs="Arial"/>
        </w:rPr>
      </w:pPr>
      <w:r w:rsidRPr="004C71BA">
        <w:rPr>
          <w:rFonts w:ascii="Arial" w:eastAsia="MS Mincho" w:hAnsi="Arial" w:cs="Arial"/>
        </w:rPr>
        <w:t xml:space="preserve">NB it is quite possible to have antennas with an overall peak gain which is negative. If this is the </w:t>
      </w:r>
      <w:proofErr w:type="gramStart"/>
      <w:r w:rsidRPr="004C71BA">
        <w:rPr>
          <w:rFonts w:ascii="Arial" w:eastAsia="MS Mincho" w:hAnsi="Arial" w:cs="Arial"/>
        </w:rPr>
        <w:t>case</w:t>
      </w:r>
      <w:proofErr w:type="gramEnd"/>
      <w:r w:rsidRPr="004C71BA">
        <w:rPr>
          <w:rFonts w:ascii="Arial" w:eastAsia="MS Mincho" w:hAnsi="Arial" w:cs="Arial"/>
        </w:rPr>
        <w:t xml:space="preserve"> try using the approximation below but the dB down per frequency offset will need the central max gain figure as negative. A lossy antenna is one way to make it broadband.</w:t>
      </w:r>
    </w:p>
    <w:p w14:paraId="5F25CDE6" w14:textId="77777777" w:rsidR="004C71BA" w:rsidRPr="004C71BA" w:rsidRDefault="004C71BA" w:rsidP="004C71BA">
      <w:pPr>
        <w:rPr>
          <w:rFonts w:ascii="Arial" w:eastAsia="MS Mincho" w:hAnsi="Arial" w:cs="Arial"/>
        </w:rPr>
      </w:pPr>
    </w:p>
    <w:p w14:paraId="4858DDA6" w14:textId="77777777" w:rsidR="004C71BA" w:rsidRPr="004C71BA" w:rsidRDefault="004C71BA" w:rsidP="004C71BA">
      <w:pPr>
        <w:rPr>
          <w:rFonts w:ascii="Arial" w:eastAsia="MS Mincho" w:hAnsi="Arial" w:cs="Arial"/>
        </w:rPr>
      </w:pPr>
      <w:r w:rsidRPr="004C71BA">
        <w:rPr>
          <w:rFonts w:ascii="Arial" w:eastAsia="MS Mincho" w:hAnsi="Arial" w:cs="Arial"/>
        </w:rPr>
        <w:t>If real information can be obtained on the characteristics of the antenna plus its matching these can be used as part of the assessment of the input signal preconditioning.</w:t>
      </w:r>
    </w:p>
    <w:p w14:paraId="143C1521" w14:textId="77777777" w:rsidR="004C71BA" w:rsidRPr="004C71BA" w:rsidRDefault="004C71BA" w:rsidP="004C71BA">
      <w:pPr>
        <w:rPr>
          <w:rFonts w:ascii="Arial" w:eastAsia="MS Mincho" w:hAnsi="Arial" w:cs="Arial"/>
        </w:rPr>
      </w:pPr>
    </w:p>
    <w:p w14:paraId="60035513" w14:textId="77777777" w:rsidR="004C71BA" w:rsidRPr="004C71BA" w:rsidRDefault="004C71BA" w:rsidP="004C71BA">
      <w:pPr>
        <w:rPr>
          <w:rFonts w:ascii="Arial" w:eastAsia="MS Mincho" w:hAnsi="Arial" w:cs="Arial"/>
        </w:rPr>
      </w:pPr>
      <w:r w:rsidRPr="004C71BA">
        <w:rPr>
          <w:rFonts w:ascii="Arial" w:eastAsia="MS Mincho" w:hAnsi="Arial" w:cs="Arial"/>
        </w:rPr>
        <w:t xml:space="preserve">Where no information is available on antenna characteristics versus frequency one possible option is a simple assumption that it is a perfect broadband capability. This is a </w:t>
      </w:r>
      <w:proofErr w:type="gramStart"/>
      <w:r w:rsidRPr="004C71BA">
        <w:rPr>
          <w:rFonts w:ascii="Arial" w:eastAsia="MS Mincho" w:hAnsi="Arial" w:cs="Arial"/>
        </w:rPr>
        <w:t>worst case</w:t>
      </w:r>
      <w:proofErr w:type="gramEnd"/>
      <w:r w:rsidRPr="004C71BA">
        <w:rPr>
          <w:rFonts w:ascii="Arial" w:eastAsia="MS Mincho" w:hAnsi="Arial" w:cs="Arial"/>
        </w:rPr>
        <w:t xml:space="preserve"> condition.</w:t>
      </w:r>
    </w:p>
    <w:p w14:paraId="7AE39BAE" w14:textId="77777777" w:rsidR="004C71BA" w:rsidRPr="004C71BA" w:rsidRDefault="004C71BA" w:rsidP="004C71BA">
      <w:pPr>
        <w:rPr>
          <w:rFonts w:ascii="Arial" w:eastAsia="MS Mincho" w:hAnsi="Arial" w:cs="Arial"/>
        </w:rPr>
      </w:pPr>
    </w:p>
    <w:p w14:paraId="08D863FE" w14:textId="77777777" w:rsidR="004C71BA" w:rsidRPr="004C71BA" w:rsidRDefault="004C71BA" w:rsidP="004C71BA">
      <w:pPr>
        <w:rPr>
          <w:rFonts w:ascii="Arial" w:eastAsia="MS Mincho" w:hAnsi="Arial" w:cs="Arial"/>
          <w:highlight w:val="yellow"/>
        </w:rPr>
      </w:pPr>
      <w:r w:rsidRPr="004C71BA">
        <w:rPr>
          <w:rFonts w:ascii="Arial" w:eastAsia="MS Mincho" w:hAnsi="Arial" w:cs="Arial"/>
          <w:highlight w:val="yellow"/>
        </w:rPr>
        <w:t>[Editorial note: TBD this requires further work</w:t>
      </w:r>
    </w:p>
    <w:p w14:paraId="7080AB76" w14:textId="77777777" w:rsidR="004C71BA" w:rsidRPr="004C71BA" w:rsidRDefault="004C71BA" w:rsidP="004C71BA">
      <w:pPr>
        <w:rPr>
          <w:rFonts w:ascii="Arial" w:eastAsia="MS Mincho" w:hAnsi="Arial" w:cs="Arial"/>
          <w:highlight w:val="yellow"/>
        </w:rPr>
      </w:pPr>
      <w:r w:rsidRPr="004C71BA">
        <w:rPr>
          <w:rFonts w:ascii="Arial" w:eastAsia="MS Mincho" w:hAnsi="Arial" w:cs="Arial"/>
          <w:highlight w:val="yellow"/>
        </w:rPr>
        <w:t>Another option is perhaps more difficult but could give at least some estimate of what the behaviour may be using a very simplified optional addition to the input signal processing based on it being a simple tuned circuit with a “Q” value derived from the necessary minimum working bandwidth.</w:t>
      </w:r>
    </w:p>
    <w:p w14:paraId="133EC3CF" w14:textId="77777777" w:rsidR="004C71BA" w:rsidRPr="004C71BA" w:rsidRDefault="004C71BA" w:rsidP="004C71BA">
      <w:pPr>
        <w:rPr>
          <w:rFonts w:ascii="Arial" w:eastAsia="MS Mincho" w:hAnsi="Arial" w:cs="Arial"/>
          <w:highlight w:val="yellow"/>
        </w:rPr>
      </w:pPr>
    </w:p>
    <w:p w14:paraId="69EA8C13" w14:textId="77777777" w:rsidR="004C71BA" w:rsidRPr="004C71BA" w:rsidRDefault="004C71BA" w:rsidP="004C71BA">
      <w:pPr>
        <w:rPr>
          <w:rFonts w:ascii="Arial" w:eastAsia="MS Mincho" w:hAnsi="Arial" w:cs="Arial"/>
          <w:highlight w:val="yellow"/>
        </w:rPr>
      </w:pPr>
      <w:r w:rsidRPr="004C71BA">
        <w:rPr>
          <w:rFonts w:ascii="Arial" w:eastAsia="MS Mincho" w:hAnsi="Arial" w:cs="Arial"/>
          <w:highlight w:val="yellow"/>
        </w:rPr>
        <w:t>At higher frequencies it may be possible to give an estimate of signal input filtering by the antenna with a wideband input system by making the following assumptions.</w:t>
      </w:r>
    </w:p>
    <w:p w14:paraId="660CB7BA" w14:textId="77777777" w:rsidR="004C71BA" w:rsidRPr="004C71BA" w:rsidRDefault="004C71BA" w:rsidP="004C71BA">
      <w:pPr>
        <w:rPr>
          <w:rFonts w:ascii="Arial" w:eastAsia="MS Mincho" w:hAnsi="Arial" w:cs="Arial"/>
          <w:highlight w:val="yellow"/>
        </w:rPr>
      </w:pPr>
    </w:p>
    <w:p w14:paraId="10F139F5" w14:textId="77777777" w:rsidR="004C71BA" w:rsidRPr="004C71BA" w:rsidRDefault="004C71BA" w:rsidP="004C71BA">
      <w:pPr>
        <w:rPr>
          <w:rFonts w:ascii="Arial" w:eastAsia="MS Mincho" w:hAnsi="Arial" w:cs="Arial"/>
          <w:highlight w:val="yellow"/>
        </w:rPr>
      </w:pPr>
      <w:r w:rsidRPr="004C71BA">
        <w:rPr>
          <w:rFonts w:ascii="Arial" w:eastAsia="MS Mincho" w:hAnsi="Arial" w:cs="Arial"/>
          <w:highlight w:val="yellow"/>
        </w:rPr>
        <w:t>Set the antenna peak of performance as the centre frequency of the wanted signals band</w:t>
      </w:r>
    </w:p>
    <w:p w14:paraId="11492840" w14:textId="77777777" w:rsidR="004C71BA" w:rsidRPr="004C71BA" w:rsidRDefault="004C71BA" w:rsidP="004C71BA">
      <w:pPr>
        <w:rPr>
          <w:rFonts w:ascii="Arial" w:eastAsia="MS Mincho" w:hAnsi="Arial" w:cs="Arial"/>
          <w:highlight w:val="yellow"/>
        </w:rPr>
      </w:pPr>
      <w:r w:rsidRPr="004C71BA">
        <w:rPr>
          <w:rFonts w:ascii="Arial" w:eastAsia="MS Mincho" w:hAnsi="Arial" w:cs="Arial"/>
          <w:highlight w:val="yellow"/>
        </w:rPr>
        <w:t xml:space="preserve">Set the peak central gain as the </w:t>
      </w:r>
      <w:proofErr w:type="gramStart"/>
      <w:r w:rsidRPr="004C71BA">
        <w:rPr>
          <w:rFonts w:ascii="Arial" w:eastAsia="MS Mincho" w:hAnsi="Arial" w:cs="Arial"/>
          <w:highlight w:val="yellow"/>
        </w:rPr>
        <w:t>zero reference</w:t>
      </w:r>
      <w:proofErr w:type="gramEnd"/>
      <w:r w:rsidRPr="004C71BA">
        <w:rPr>
          <w:rFonts w:ascii="Arial" w:eastAsia="MS Mincho" w:hAnsi="Arial" w:cs="Arial"/>
          <w:highlight w:val="yellow"/>
        </w:rPr>
        <w:t xml:space="preserve"> level for the dB down start</w:t>
      </w:r>
    </w:p>
    <w:p w14:paraId="3E99D43A" w14:textId="77777777" w:rsidR="004C71BA" w:rsidRPr="004C71BA" w:rsidRDefault="004C71BA" w:rsidP="004C71BA">
      <w:pPr>
        <w:rPr>
          <w:rFonts w:ascii="Arial" w:eastAsia="MS Mincho" w:hAnsi="Arial" w:cs="Arial"/>
          <w:highlight w:val="yellow"/>
        </w:rPr>
      </w:pPr>
      <w:r w:rsidRPr="004C71BA">
        <w:rPr>
          <w:rFonts w:ascii="Arial" w:eastAsia="MS Mincho" w:hAnsi="Arial" w:cs="Arial"/>
          <w:highlight w:val="yellow"/>
        </w:rPr>
        <w:t>Set the edges of the wanted frequency range as the 3dB down performance points.</w:t>
      </w:r>
    </w:p>
    <w:p w14:paraId="2E6F78A8" w14:textId="77777777" w:rsidR="004C71BA" w:rsidRPr="004C71BA" w:rsidRDefault="004C71BA" w:rsidP="004C71BA">
      <w:pPr>
        <w:rPr>
          <w:rFonts w:ascii="Arial" w:eastAsia="MS Mincho" w:hAnsi="Arial" w:cs="Arial"/>
          <w:highlight w:val="yellow"/>
        </w:rPr>
      </w:pPr>
      <w:r w:rsidRPr="004C71BA">
        <w:rPr>
          <w:rFonts w:ascii="Arial" w:eastAsia="MS Mincho" w:hAnsi="Arial" w:cs="Arial"/>
          <w:highlight w:val="yellow"/>
        </w:rPr>
        <w:t>Then model the antenna system characteristic as a classic tuned circuit with a “Q” given by;</w:t>
      </w:r>
    </w:p>
    <w:p w14:paraId="057498BB" w14:textId="77777777" w:rsidR="004C71BA" w:rsidRPr="004C71BA" w:rsidRDefault="004C71BA" w:rsidP="004C71BA">
      <w:pPr>
        <w:rPr>
          <w:rFonts w:ascii="Arial" w:eastAsia="MS Mincho" w:hAnsi="Arial" w:cs="Arial"/>
          <w:highlight w:val="yellow"/>
        </w:rPr>
      </w:pPr>
    </w:p>
    <w:p w14:paraId="6513ED49" w14:textId="5C773ACB" w:rsidR="004C71BA" w:rsidRPr="004C71BA" w:rsidRDefault="004C71BA" w:rsidP="004C71BA">
      <w:pPr>
        <w:rPr>
          <w:rFonts w:ascii="Arial" w:eastAsia="MS Mincho" w:hAnsi="Arial" w:cs="Arial"/>
          <w:highlight w:val="yellow"/>
        </w:rPr>
      </w:pPr>
      <w:r w:rsidRPr="004C71BA">
        <w:rPr>
          <w:rFonts w:ascii="Arial" w:eastAsia="MS Mincho" w:hAnsi="Arial" w:cs="Arial"/>
          <w:highlight w:val="yellow"/>
        </w:rPr>
        <w:tab/>
      </w:r>
      <w:r w:rsidRPr="004C71BA">
        <w:rPr>
          <w:rFonts w:ascii="Arial" w:eastAsia="MS Mincho" w:hAnsi="Arial" w:cs="Arial"/>
          <w:highlight w:val="yellow"/>
        </w:rPr>
        <w:tab/>
      </w:r>
      <w:proofErr w:type="gramStart"/>
      <w:r w:rsidRPr="004C71BA">
        <w:rPr>
          <w:rFonts w:ascii="Arial" w:eastAsia="MS Mincho" w:hAnsi="Arial" w:cs="Arial"/>
          <w:highlight w:val="yellow"/>
        </w:rPr>
        <w:t>Q  =</w:t>
      </w:r>
      <w:proofErr w:type="gramEnd"/>
      <w:r w:rsidRPr="004C71BA">
        <w:rPr>
          <w:rFonts w:ascii="Arial" w:eastAsia="MS Mincho" w:hAnsi="Arial" w:cs="Arial"/>
          <w:highlight w:val="yellow"/>
        </w:rPr>
        <w:t xml:space="preserve"> (upper edge MHz  - Lower edge MHz ) / Centre MHz</w:t>
      </w:r>
      <w:r w:rsidRPr="004C71BA">
        <w:rPr>
          <w:rFonts w:ascii="Arial" w:eastAsia="MS Mincho" w:hAnsi="Arial" w:cs="Arial"/>
          <w:highlight w:val="yellow"/>
        </w:rPr>
        <w:tab/>
      </w:r>
      <w:r w:rsidRPr="004C71BA">
        <w:rPr>
          <w:rFonts w:ascii="Arial" w:eastAsia="MS Mincho" w:hAnsi="Arial" w:cs="Arial"/>
          <w:highlight w:val="yellow"/>
        </w:rPr>
        <w:tab/>
      </w:r>
      <w:r w:rsidRPr="004C71BA">
        <w:rPr>
          <w:rFonts w:ascii="Arial" w:eastAsia="MS Mincho" w:hAnsi="Arial" w:cs="Arial"/>
          <w:highlight w:val="yellow"/>
        </w:rPr>
        <w:tab/>
      </w:r>
      <w:r w:rsidRPr="004C71BA">
        <w:rPr>
          <w:rFonts w:ascii="Arial" w:eastAsia="MS Mincho" w:hAnsi="Arial" w:cs="Arial"/>
          <w:highlight w:val="yellow"/>
        </w:rPr>
        <w:tab/>
        <w:t>P20</w:t>
      </w:r>
    </w:p>
    <w:p w14:paraId="488301EE" w14:textId="77777777" w:rsidR="004C71BA" w:rsidRPr="004C71BA" w:rsidRDefault="004C71BA" w:rsidP="004C71BA">
      <w:pPr>
        <w:rPr>
          <w:rFonts w:ascii="Arial" w:eastAsia="MS Mincho" w:hAnsi="Arial" w:cs="Arial"/>
          <w:highlight w:val="yellow"/>
        </w:rPr>
      </w:pPr>
    </w:p>
    <w:p w14:paraId="64EDDD54" w14:textId="77777777" w:rsidR="004C71BA" w:rsidRPr="004C71BA" w:rsidRDefault="004C71BA" w:rsidP="004C71BA">
      <w:pPr>
        <w:rPr>
          <w:rFonts w:ascii="Arial" w:eastAsia="MS Mincho" w:hAnsi="Arial" w:cs="Arial"/>
          <w:highlight w:val="yellow"/>
        </w:rPr>
      </w:pPr>
      <w:r w:rsidRPr="004C71BA">
        <w:rPr>
          <w:rFonts w:ascii="Arial" w:eastAsia="MS Mincho" w:hAnsi="Arial" w:cs="Arial"/>
          <w:highlight w:val="yellow"/>
        </w:rPr>
        <w:t xml:space="preserve">The Classic equation for a tuned circuit then gives a selectivity characteristic of dB down from the peak central value. On the low frequency </w:t>
      </w:r>
      <w:proofErr w:type="gramStart"/>
      <w:r w:rsidRPr="004C71BA">
        <w:rPr>
          <w:rFonts w:ascii="Arial" w:eastAsia="MS Mincho" w:hAnsi="Arial" w:cs="Arial"/>
          <w:highlight w:val="yellow"/>
        </w:rPr>
        <w:t>side</w:t>
      </w:r>
      <w:proofErr w:type="gramEnd"/>
      <w:r w:rsidRPr="004C71BA">
        <w:rPr>
          <w:rFonts w:ascii="Arial" w:eastAsia="MS Mincho" w:hAnsi="Arial" w:cs="Arial"/>
          <w:highlight w:val="yellow"/>
        </w:rPr>
        <w:t xml:space="preserve"> the approximation should hold to a much lower frequency. On the higher </w:t>
      </w:r>
      <w:r w:rsidRPr="004C71BA">
        <w:rPr>
          <w:rFonts w:ascii="Arial" w:eastAsia="MS Mincho" w:hAnsi="Arial" w:cs="Arial"/>
          <w:highlight w:val="yellow"/>
        </w:rPr>
        <w:lastRenderedPageBreak/>
        <w:t>frequency side additional resonance effects may come into effect if the extrapolation is taken further than 50% above the working centre frequency.]</w:t>
      </w:r>
    </w:p>
    <w:p w14:paraId="1450BF80" w14:textId="77777777" w:rsidR="004C71BA" w:rsidRPr="004C71BA" w:rsidRDefault="004C71BA" w:rsidP="004C71BA">
      <w:pPr>
        <w:rPr>
          <w:rFonts w:ascii="Arial" w:eastAsia="MS Mincho" w:hAnsi="Arial" w:cs="Arial"/>
        </w:rPr>
      </w:pPr>
    </w:p>
    <w:p w14:paraId="78CF5F1F" w14:textId="77777777" w:rsidR="004C71BA" w:rsidRPr="004C71BA" w:rsidRDefault="004C71BA" w:rsidP="004C71BA">
      <w:pPr>
        <w:rPr>
          <w:rFonts w:ascii="Arial" w:eastAsia="MS Mincho" w:hAnsi="Arial" w:cs="Arial"/>
        </w:rPr>
      </w:pPr>
    </w:p>
    <w:p w14:paraId="46812F5B" w14:textId="17424CF9" w:rsidR="004C71BA" w:rsidRPr="004C71BA" w:rsidRDefault="00D8495F" w:rsidP="00D8495F">
      <w:pPr>
        <w:keepNext/>
        <w:spacing w:before="480" w:after="60"/>
        <w:jc w:val="both"/>
        <w:outlineLvl w:val="1"/>
        <w:rPr>
          <w:rFonts w:ascii="Arial" w:hAnsi="Arial" w:cs="Arial"/>
          <w:iCs/>
          <w:caps/>
          <w:szCs w:val="28"/>
          <w:lang w:val="da-DK"/>
        </w:rPr>
      </w:pPr>
      <w:r>
        <w:rPr>
          <w:rFonts w:ascii="Arial" w:hAnsi="Arial" w:cs="Arial"/>
          <w:b/>
          <w:bCs/>
          <w:iCs/>
          <w:caps/>
          <w:szCs w:val="28"/>
          <w:lang w:val="da-DK"/>
        </w:rPr>
        <w:t xml:space="preserve">3.2    </w:t>
      </w:r>
      <w:r w:rsidR="004C71BA" w:rsidRPr="004C71BA">
        <w:rPr>
          <w:rFonts w:ascii="Arial" w:hAnsi="Arial" w:cs="Arial"/>
          <w:b/>
          <w:bCs/>
          <w:iCs/>
          <w:caps/>
          <w:szCs w:val="28"/>
          <w:lang w:val="da-DK"/>
        </w:rPr>
        <w:t>Input wanted band roofing pre-filter</w:t>
      </w:r>
    </w:p>
    <w:p w14:paraId="6502A314" w14:textId="77777777" w:rsidR="004C71BA" w:rsidRPr="004C71BA" w:rsidRDefault="004C71BA" w:rsidP="004C71BA">
      <w:pPr>
        <w:rPr>
          <w:rFonts w:ascii="Arial" w:eastAsia="MS Mincho" w:hAnsi="Arial" w:cs="Arial"/>
          <w:b/>
        </w:rPr>
      </w:pPr>
    </w:p>
    <w:p w14:paraId="31371B1F" w14:textId="77777777" w:rsidR="004C71BA" w:rsidRPr="004C71BA" w:rsidRDefault="004C71BA" w:rsidP="004C71BA">
      <w:pPr>
        <w:rPr>
          <w:rFonts w:ascii="Arial" w:eastAsia="MS Mincho" w:hAnsi="Arial" w:cs="Arial"/>
        </w:rPr>
      </w:pPr>
      <w:r w:rsidRPr="004C71BA">
        <w:rPr>
          <w:rFonts w:ascii="Arial" w:eastAsia="MS Mincho" w:hAnsi="Arial" w:cs="Arial"/>
        </w:rPr>
        <w:t xml:space="preserve">This is another optional input signal processing functional block which can be added to the basic model. </w:t>
      </w:r>
    </w:p>
    <w:p w14:paraId="2A183A79" w14:textId="77777777" w:rsidR="004C71BA" w:rsidRPr="004C71BA" w:rsidRDefault="004C71BA" w:rsidP="004C71BA">
      <w:pPr>
        <w:rPr>
          <w:rFonts w:ascii="Arial" w:eastAsia="MS Mincho" w:hAnsi="Arial" w:cs="Arial"/>
          <w:b/>
        </w:rPr>
      </w:pPr>
    </w:p>
    <w:p w14:paraId="7E87EEFF" w14:textId="77777777" w:rsidR="004C71BA" w:rsidRPr="004C71BA" w:rsidRDefault="004C71BA" w:rsidP="004C71BA">
      <w:pPr>
        <w:rPr>
          <w:rFonts w:ascii="Arial" w:eastAsia="MS Mincho" w:hAnsi="Arial" w:cs="Arial"/>
        </w:rPr>
      </w:pPr>
      <w:r w:rsidRPr="004C71BA">
        <w:rPr>
          <w:rFonts w:ascii="Arial" w:eastAsia="MS Mincho" w:hAnsi="Arial" w:cs="Arial"/>
        </w:rPr>
        <w:t>The input roofing filtering may be a part of the antenna matching system but can be analysed as a separate functional block. The purpose of the input channel filter is to pass as much of the wanted signal as possible but reduce the level of any unwanted signal.</w:t>
      </w:r>
    </w:p>
    <w:p w14:paraId="3FE8B1EF" w14:textId="77777777" w:rsidR="004C71BA" w:rsidRPr="004C71BA" w:rsidRDefault="004C71BA" w:rsidP="004C71BA">
      <w:pPr>
        <w:rPr>
          <w:rFonts w:ascii="Arial" w:eastAsia="MS Mincho" w:hAnsi="Arial" w:cs="Arial"/>
        </w:rPr>
      </w:pPr>
    </w:p>
    <w:p w14:paraId="5CFEFD0E" w14:textId="77777777" w:rsidR="004C71BA" w:rsidRPr="004C71BA" w:rsidRDefault="004C71BA" w:rsidP="004C71BA">
      <w:pPr>
        <w:rPr>
          <w:rFonts w:ascii="Arial" w:eastAsia="MS Mincho" w:hAnsi="Arial" w:cs="Arial"/>
        </w:rPr>
      </w:pPr>
      <w:r w:rsidRPr="004C71BA">
        <w:rPr>
          <w:rFonts w:ascii="Arial" w:eastAsia="MS Mincho" w:hAnsi="Arial" w:cs="Arial"/>
        </w:rPr>
        <w:t>The filter characteristic can be defined most easily as a tabulated list of frequencies or frequency offsets from a given centre value and a dB down value at each point. Linear interpolation in dB can then be applied between these points.</w:t>
      </w:r>
    </w:p>
    <w:p w14:paraId="3D3EFD1E" w14:textId="77777777" w:rsidR="004C71BA" w:rsidRPr="004C71BA" w:rsidRDefault="004C71BA" w:rsidP="004C71BA">
      <w:pPr>
        <w:rPr>
          <w:rFonts w:ascii="Arial" w:eastAsia="MS Mincho" w:hAnsi="Arial" w:cs="Arial"/>
        </w:rPr>
      </w:pPr>
    </w:p>
    <w:p w14:paraId="34814B7B" w14:textId="77777777" w:rsidR="004C71BA" w:rsidRPr="004C71BA" w:rsidRDefault="004C71BA" w:rsidP="004C71BA">
      <w:pPr>
        <w:rPr>
          <w:rFonts w:ascii="Arial" w:eastAsia="MS Mincho" w:hAnsi="Arial" w:cs="Arial"/>
        </w:rPr>
      </w:pPr>
      <w:r w:rsidRPr="004C71BA">
        <w:rPr>
          <w:rFonts w:ascii="Arial" w:eastAsia="MS Mincho" w:hAnsi="Arial" w:cs="Arial"/>
        </w:rPr>
        <w:t xml:space="preserve">Note: It is possible that the overall filter may have a loss of several dB even within the wanted signal range of several dB but the potential gains in overall system performance from blocking and overloading with unwanted out of </w:t>
      </w:r>
      <w:proofErr w:type="spellStart"/>
      <w:r w:rsidRPr="004C71BA">
        <w:rPr>
          <w:rFonts w:ascii="Arial" w:eastAsia="MS Mincho" w:hAnsi="Arial" w:cs="Arial"/>
        </w:rPr>
        <w:t>band</w:t>
      </w:r>
      <w:proofErr w:type="spellEnd"/>
      <w:r w:rsidRPr="004C71BA">
        <w:rPr>
          <w:rFonts w:ascii="Arial" w:eastAsia="MS Mincho" w:hAnsi="Arial" w:cs="Arial"/>
        </w:rPr>
        <w:t xml:space="preserve"> signals can be very significant.</w:t>
      </w:r>
    </w:p>
    <w:p w14:paraId="5F397085" w14:textId="77777777" w:rsidR="004C71BA" w:rsidRPr="004C71BA" w:rsidRDefault="004C71BA" w:rsidP="004C71BA">
      <w:pPr>
        <w:rPr>
          <w:rFonts w:ascii="Cambria" w:eastAsia="MS Mincho" w:hAnsi="Cambria"/>
          <w:sz w:val="22"/>
          <w:szCs w:val="22"/>
        </w:rPr>
      </w:pPr>
    </w:p>
    <w:p w14:paraId="399E790E" w14:textId="17A6DEF4" w:rsidR="004C71BA" w:rsidRPr="004C71BA" w:rsidRDefault="00D8495F" w:rsidP="00D8495F">
      <w:pPr>
        <w:keepNext/>
        <w:spacing w:before="480" w:after="60"/>
        <w:jc w:val="both"/>
        <w:outlineLvl w:val="1"/>
        <w:rPr>
          <w:rFonts w:ascii="Arial" w:hAnsi="Arial" w:cs="Arial"/>
          <w:iCs/>
          <w:caps/>
          <w:szCs w:val="28"/>
          <w:lang w:val="da-DK"/>
        </w:rPr>
      </w:pPr>
      <w:r>
        <w:rPr>
          <w:rFonts w:ascii="Arial" w:hAnsi="Arial" w:cs="Arial"/>
          <w:b/>
          <w:bCs/>
          <w:iCs/>
          <w:caps/>
          <w:szCs w:val="28"/>
          <w:lang w:val="da-DK"/>
        </w:rPr>
        <w:t xml:space="preserve">3.3    </w:t>
      </w:r>
      <w:r w:rsidR="004C71BA" w:rsidRPr="004C71BA">
        <w:rPr>
          <w:rFonts w:ascii="Arial" w:hAnsi="Arial" w:cs="Arial"/>
          <w:b/>
          <w:bCs/>
          <w:iCs/>
          <w:caps/>
          <w:szCs w:val="28"/>
          <w:lang w:val="da-DK"/>
        </w:rPr>
        <w:t>Anti-aliasing filters</w:t>
      </w:r>
    </w:p>
    <w:p w14:paraId="0F96E6A8" w14:textId="77777777" w:rsidR="004C71BA" w:rsidRPr="004C71BA" w:rsidRDefault="004C71BA" w:rsidP="004C71BA">
      <w:pPr>
        <w:rPr>
          <w:rFonts w:ascii="Arial" w:eastAsia="MS Mincho" w:hAnsi="Arial" w:cs="Arial"/>
        </w:rPr>
      </w:pPr>
    </w:p>
    <w:p w14:paraId="2B1B62F8" w14:textId="77777777" w:rsidR="004C71BA" w:rsidRPr="004C71BA" w:rsidRDefault="004C71BA" w:rsidP="004C71BA">
      <w:pPr>
        <w:rPr>
          <w:rFonts w:ascii="Arial" w:eastAsia="MS Mincho" w:hAnsi="Arial" w:cs="Arial"/>
        </w:rPr>
      </w:pPr>
      <w:r w:rsidRPr="004C71BA">
        <w:rPr>
          <w:rFonts w:ascii="Arial" w:eastAsia="MS Mincho" w:hAnsi="Arial" w:cs="Arial"/>
        </w:rPr>
        <w:t xml:space="preserve">The assumption for this basic model is that adequate anti-aliasing filtering has been applied to the receiver if no further processing is </w:t>
      </w:r>
      <w:proofErr w:type="gramStart"/>
      <w:r w:rsidRPr="004C71BA">
        <w:rPr>
          <w:rFonts w:ascii="Arial" w:eastAsia="MS Mincho" w:hAnsi="Arial" w:cs="Arial"/>
        </w:rPr>
        <w:t>taken into account</w:t>
      </w:r>
      <w:proofErr w:type="gramEnd"/>
      <w:r w:rsidRPr="004C71BA">
        <w:rPr>
          <w:rFonts w:ascii="Arial" w:eastAsia="MS Mincho" w:hAnsi="Arial" w:cs="Arial"/>
        </w:rPr>
        <w:t>.</w:t>
      </w:r>
    </w:p>
    <w:p w14:paraId="54B096D0" w14:textId="77777777" w:rsidR="004C71BA" w:rsidRPr="004C71BA" w:rsidRDefault="004C71BA" w:rsidP="004C71BA">
      <w:pPr>
        <w:rPr>
          <w:rFonts w:ascii="Arial" w:eastAsia="MS Mincho" w:hAnsi="Arial" w:cs="Arial"/>
        </w:rPr>
      </w:pPr>
    </w:p>
    <w:p w14:paraId="159697C9" w14:textId="77777777" w:rsidR="004C71BA" w:rsidRPr="004C71BA" w:rsidRDefault="004C71BA" w:rsidP="004C71BA">
      <w:pPr>
        <w:rPr>
          <w:rFonts w:ascii="Arial" w:eastAsia="MS Mincho" w:hAnsi="Arial" w:cs="Arial"/>
        </w:rPr>
      </w:pPr>
      <w:r w:rsidRPr="004C71BA">
        <w:rPr>
          <w:rFonts w:ascii="Arial" w:eastAsia="MS Mincho" w:hAnsi="Arial" w:cs="Arial"/>
        </w:rPr>
        <w:t xml:space="preserve">Additional processing blocks and additional modelling stages can be added to if required to bring this out where necessary as a separate detailed step. This is however not required for a basic </w:t>
      </w:r>
      <w:proofErr w:type="gramStart"/>
      <w:r w:rsidRPr="004C71BA">
        <w:rPr>
          <w:rFonts w:ascii="Arial" w:eastAsia="MS Mincho" w:hAnsi="Arial" w:cs="Arial"/>
        </w:rPr>
        <w:t>model</w:t>
      </w:r>
      <w:proofErr w:type="gramEnd"/>
      <w:r w:rsidRPr="004C71BA">
        <w:rPr>
          <w:rFonts w:ascii="Arial" w:eastAsia="MS Mincho" w:hAnsi="Arial" w:cs="Arial"/>
        </w:rPr>
        <w:t xml:space="preserve"> but it can be assumed that the receiver has been correctly designed.</w:t>
      </w:r>
    </w:p>
    <w:p w14:paraId="4D49B4EA" w14:textId="77777777" w:rsidR="004C71BA" w:rsidRPr="004C71BA" w:rsidRDefault="004C71BA" w:rsidP="004C71BA">
      <w:pPr>
        <w:rPr>
          <w:rFonts w:ascii="Arial" w:eastAsia="MS Mincho" w:hAnsi="Arial" w:cs="Arial"/>
        </w:rPr>
      </w:pPr>
    </w:p>
    <w:p w14:paraId="1FAE4602" w14:textId="77777777" w:rsidR="004C71BA" w:rsidRPr="004C71BA" w:rsidRDefault="004C71BA" w:rsidP="004C71BA">
      <w:pPr>
        <w:rPr>
          <w:rFonts w:ascii="Arial" w:eastAsia="MS Mincho" w:hAnsi="Arial" w:cs="Arial"/>
        </w:rPr>
      </w:pPr>
    </w:p>
    <w:p w14:paraId="7BC07BC3" w14:textId="2916E3CC" w:rsidR="004C71BA" w:rsidRPr="004C71BA" w:rsidRDefault="00D8495F" w:rsidP="00D8495F">
      <w:pPr>
        <w:keepNext/>
        <w:spacing w:before="480" w:after="60"/>
        <w:jc w:val="both"/>
        <w:outlineLvl w:val="1"/>
        <w:rPr>
          <w:rFonts w:ascii="Arial" w:hAnsi="Arial" w:cs="Arial"/>
          <w:b/>
          <w:bCs/>
          <w:iCs/>
          <w:caps/>
          <w:szCs w:val="28"/>
          <w:lang w:val="da-DK"/>
        </w:rPr>
      </w:pPr>
      <w:r>
        <w:rPr>
          <w:rFonts w:ascii="Arial" w:hAnsi="Arial" w:cs="Arial"/>
          <w:b/>
          <w:bCs/>
          <w:iCs/>
          <w:caps/>
          <w:szCs w:val="28"/>
          <w:lang w:val="da-DK"/>
        </w:rPr>
        <w:t xml:space="preserve">3.4    </w:t>
      </w:r>
      <w:r w:rsidR="004C71BA" w:rsidRPr="004C71BA">
        <w:rPr>
          <w:rFonts w:ascii="Arial" w:hAnsi="Arial" w:cs="Arial"/>
          <w:b/>
          <w:bCs/>
          <w:iCs/>
          <w:caps/>
          <w:szCs w:val="28"/>
          <w:lang w:val="da-DK"/>
        </w:rPr>
        <w:t xml:space="preserve">System filters  </w:t>
      </w:r>
    </w:p>
    <w:p w14:paraId="2258DB28" w14:textId="77777777" w:rsidR="004C71BA" w:rsidRPr="004C71BA" w:rsidRDefault="004C71BA" w:rsidP="004C71BA">
      <w:pPr>
        <w:rPr>
          <w:rFonts w:ascii="Cambria" w:eastAsia="MS Mincho" w:hAnsi="Cambria"/>
          <w:b/>
          <w:bCs/>
          <w:sz w:val="22"/>
          <w:szCs w:val="22"/>
        </w:rPr>
      </w:pPr>
    </w:p>
    <w:p w14:paraId="45DC55FD" w14:textId="77777777" w:rsidR="004C71BA" w:rsidRPr="004C71BA" w:rsidRDefault="004C71BA" w:rsidP="004C71BA">
      <w:pPr>
        <w:rPr>
          <w:rFonts w:ascii="Arial" w:eastAsia="MS Mincho" w:hAnsi="Arial" w:cs="Arial"/>
        </w:rPr>
      </w:pPr>
      <w:r w:rsidRPr="004C71BA">
        <w:rPr>
          <w:rFonts w:ascii="Arial" w:eastAsia="MS Mincho" w:hAnsi="Arial" w:cs="Arial"/>
        </w:rPr>
        <w:t>For the low IF configuration with a possible implementation see the upper part of Figure 1 and note that the local oscillator frequency would be offset by at least the wanted signal bandwidth (perhaps somewhat more in practice).</w:t>
      </w:r>
    </w:p>
    <w:p w14:paraId="30DB9730" w14:textId="77777777" w:rsidR="004C71BA" w:rsidRPr="004C71BA" w:rsidRDefault="004C71BA" w:rsidP="004C71BA">
      <w:pPr>
        <w:rPr>
          <w:rFonts w:ascii="Arial" w:eastAsia="MS Mincho" w:hAnsi="Arial" w:cs="Arial"/>
        </w:rPr>
      </w:pPr>
    </w:p>
    <w:p w14:paraId="7343E2D4" w14:textId="77777777" w:rsidR="004C71BA" w:rsidRPr="004C71BA" w:rsidRDefault="004C71BA" w:rsidP="004C71BA">
      <w:pPr>
        <w:rPr>
          <w:rFonts w:ascii="Arial" w:eastAsia="MS Mincho" w:hAnsi="Arial" w:cs="Arial"/>
        </w:rPr>
      </w:pPr>
      <w:r w:rsidRPr="004C71BA">
        <w:rPr>
          <w:rFonts w:ascii="Arial" w:eastAsia="MS Mincho" w:hAnsi="Arial" w:cs="Arial"/>
        </w:rPr>
        <w:t xml:space="preserve">If a low IF stage is </w:t>
      </w:r>
      <w:proofErr w:type="gramStart"/>
      <w:r w:rsidRPr="004C71BA">
        <w:rPr>
          <w:rFonts w:ascii="Arial" w:eastAsia="MS Mincho" w:hAnsi="Arial" w:cs="Arial"/>
        </w:rPr>
        <w:t>added</w:t>
      </w:r>
      <w:proofErr w:type="gramEnd"/>
      <w:r w:rsidRPr="004C71BA">
        <w:rPr>
          <w:rFonts w:ascii="Arial" w:eastAsia="MS Mincho" w:hAnsi="Arial" w:cs="Arial"/>
        </w:rPr>
        <w:t xml:space="preserve"> then additional system filters can be added which are applied in the simplest form as a low pass filter in a stage prior to the analysis for the final direct conversion receiver. Where the offset low IF is greater than the wanted signal </w:t>
      </w:r>
      <w:proofErr w:type="gramStart"/>
      <w:r w:rsidRPr="004C71BA">
        <w:rPr>
          <w:rFonts w:ascii="Arial" w:eastAsia="MS Mincho" w:hAnsi="Arial" w:cs="Arial"/>
        </w:rPr>
        <w:t>bandwidth</w:t>
      </w:r>
      <w:proofErr w:type="gramEnd"/>
      <w:r w:rsidRPr="004C71BA">
        <w:rPr>
          <w:rFonts w:ascii="Arial" w:eastAsia="MS Mincho" w:hAnsi="Arial" w:cs="Arial"/>
        </w:rPr>
        <w:t xml:space="preserve"> this filter can be a passband filter with both a low frequency cut off and a high frequency cut off.</w:t>
      </w:r>
    </w:p>
    <w:p w14:paraId="0E61C96B" w14:textId="77777777" w:rsidR="004C71BA" w:rsidRPr="004C71BA" w:rsidRDefault="004C71BA" w:rsidP="004C71BA">
      <w:pPr>
        <w:rPr>
          <w:rFonts w:ascii="Arial" w:eastAsia="MS Mincho" w:hAnsi="Arial" w:cs="Arial"/>
        </w:rPr>
      </w:pPr>
    </w:p>
    <w:p w14:paraId="5878BEA6" w14:textId="77777777" w:rsidR="004C71BA" w:rsidRPr="004C71BA" w:rsidRDefault="004C71BA" w:rsidP="004C71BA">
      <w:pPr>
        <w:rPr>
          <w:rFonts w:ascii="Arial" w:eastAsia="MS Mincho" w:hAnsi="Arial" w:cs="Arial"/>
        </w:rPr>
      </w:pPr>
      <w:r w:rsidRPr="004C71BA">
        <w:rPr>
          <w:rFonts w:ascii="Arial" w:eastAsia="MS Mincho" w:hAnsi="Arial" w:cs="Arial"/>
        </w:rPr>
        <w:t>This will provide additional design complexity mitigation for signals outside one wanted signal’s bandwidth and can then be modelled as for example an N poles/zeros filter.</w:t>
      </w:r>
    </w:p>
    <w:p w14:paraId="2B36C9A9" w14:textId="77777777" w:rsidR="004C71BA" w:rsidRPr="004C71BA" w:rsidRDefault="004C71BA" w:rsidP="004C71BA">
      <w:pPr>
        <w:rPr>
          <w:rFonts w:ascii="Arial" w:eastAsia="MS Mincho" w:hAnsi="Arial" w:cs="Arial"/>
        </w:rPr>
      </w:pPr>
    </w:p>
    <w:p w14:paraId="6FE32CB0" w14:textId="77777777" w:rsidR="004C71BA" w:rsidRPr="004C71BA" w:rsidRDefault="004C71BA" w:rsidP="004C71BA">
      <w:pPr>
        <w:rPr>
          <w:rFonts w:ascii="Arial" w:eastAsia="MS Mincho" w:hAnsi="Arial" w:cs="Arial"/>
        </w:rPr>
      </w:pPr>
      <w:r w:rsidRPr="004C71BA">
        <w:rPr>
          <w:rFonts w:ascii="Arial" w:eastAsia="MS Mincho" w:hAnsi="Arial" w:cs="Arial"/>
        </w:rPr>
        <w:t>The filter characteristic can also be defined most easily as a tabulated list of frequencies or frequency offsets from a given centre value and a dB down at each point. Linear interpolation in dB can then be applied between these points with conversion from dB to linear for any signal integration.</w:t>
      </w:r>
    </w:p>
    <w:p w14:paraId="79364309" w14:textId="77777777" w:rsidR="004C71BA" w:rsidRPr="004C71BA" w:rsidRDefault="004C71BA" w:rsidP="004C71BA">
      <w:pPr>
        <w:rPr>
          <w:rFonts w:ascii="Arial" w:eastAsia="MS Mincho" w:hAnsi="Arial" w:cs="Arial"/>
        </w:rPr>
      </w:pPr>
    </w:p>
    <w:p w14:paraId="31B6AE13" w14:textId="77777777" w:rsidR="004C71BA" w:rsidRPr="004C71BA" w:rsidRDefault="004C71BA" w:rsidP="004C71BA">
      <w:pPr>
        <w:rPr>
          <w:rFonts w:ascii="Cambria" w:eastAsia="MS Mincho" w:hAnsi="Cambria"/>
          <w:sz w:val="22"/>
          <w:szCs w:val="22"/>
        </w:rPr>
      </w:pPr>
    </w:p>
    <w:p w14:paraId="4840E7D8" w14:textId="77777777" w:rsidR="004C71BA" w:rsidRPr="004C71BA" w:rsidRDefault="004C71BA" w:rsidP="004C71BA">
      <w:pPr>
        <w:rPr>
          <w:rFonts w:ascii="Arial" w:eastAsia="MS Mincho" w:hAnsi="Arial" w:cs="Arial"/>
          <w:highlight w:val="yellow"/>
        </w:rPr>
      </w:pPr>
      <w:r w:rsidRPr="004C71BA">
        <w:rPr>
          <w:rFonts w:ascii="Arial" w:eastAsia="MS Mincho" w:hAnsi="Arial" w:cs="Arial"/>
          <w:highlight w:val="yellow"/>
        </w:rPr>
        <w:t>[Editorial note: TBD</w:t>
      </w:r>
    </w:p>
    <w:p w14:paraId="7D0B143E" w14:textId="77777777" w:rsidR="004C71BA" w:rsidRPr="004C71BA" w:rsidRDefault="004C71BA" w:rsidP="004C71BA">
      <w:pPr>
        <w:rPr>
          <w:rFonts w:ascii="Arial" w:eastAsia="MS Mincho" w:hAnsi="Arial" w:cs="Arial"/>
          <w:b/>
          <w:highlight w:val="yellow"/>
        </w:rPr>
      </w:pPr>
      <w:r w:rsidRPr="004C71BA">
        <w:rPr>
          <w:rFonts w:ascii="Arial" w:eastAsia="MS Mincho" w:hAnsi="Arial" w:cs="Arial"/>
          <w:b/>
          <w:highlight w:val="yellow"/>
        </w:rPr>
        <w:t>Get parameters for filters</w:t>
      </w:r>
    </w:p>
    <w:p w14:paraId="2D14995E" w14:textId="77777777" w:rsidR="004C71BA" w:rsidRPr="004C71BA" w:rsidRDefault="004C71BA" w:rsidP="004C71BA">
      <w:pPr>
        <w:rPr>
          <w:rFonts w:ascii="Arial" w:eastAsia="MS Mincho" w:hAnsi="Arial" w:cs="Arial"/>
          <w:highlight w:val="yellow"/>
        </w:rPr>
      </w:pPr>
      <w:r w:rsidRPr="004C71BA">
        <w:rPr>
          <w:rFonts w:ascii="Arial" w:eastAsia="MS Mincho" w:hAnsi="Arial" w:cs="Arial"/>
          <w:highlight w:val="yellow"/>
        </w:rPr>
        <w:t xml:space="preserve"> ------- Tables of frequency offset and dB reduction per unit bandwidth</w:t>
      </w:r>
      <w:r w:rsidRPr="004C71BA">
        <w:rPr>
          <w:rFonts w:ascii="Arial" w:eastAsia="MS Mincho" w:hAnsi="Arial" w:cs="Arial"/>
          <w:highlight w:val="yellow"/>
        </w:rPr>
        <w:tab/>
      </w:r>
      <w:r w:rsidRPr="004C71BA">
        <w:rPr>
          <w:rFonts w:ascii="Arial" w:eastAsia="MS Mincho" w:hAnsi="Arial" w:cs="Arial"/>
          <w:highlight w:val="yellow"/>
        </w:rPr>
        <w:tab/>
      </w:r>
      <w:r w:rsidRPr="004C71BA">
        <w:rPr>
          <w:rFonts w:ascii="Arial" w:eastAsia="MS Mincho" w:hAnsi="Arial" w:cs="Arial"/>
          <w:highlight w:val="yellow"/>
        </w:rPr>
        <w:tab/>
        <w:t>** tables</w:t>
      </w:r>
    </w:p>
    <w:p w14:paraId="0A4C74F5" w14:textId="77777777" w:rsidR="004C71BA" w:rsidRPr="004C71BA" w:rsidRDefault="004C71BA" w:rsidP="004C71BA">
      <w:pPr>
        <w:rPr>
          <w:rFonts w:ascii="Arial" w:eastAsia="MS Mincho" w:hAnsi="Arial" w:cs="Arial"/>
        </w:rPr>
      </w:pPr>
      <w:r w:rsidRPr="004C71BA">
        <w:rPr>
          <w:rFonts w:ascii="Arial" w:eastAsia="MS Mincho" w:hAnsi="Arial" w:cs="Arial"/>
          <w:highlight w:val="yellow"/>
        </w:rPr>
        <w:t xml:space="preserve">--------Show how to bring filtering parameters read table values into the equations </w:t>
      </w:r>
      <w:proofErr w:type="gramStart"/>
      <w:r w:rsidRPr="004C71BA">
        <w:rPr>
          <w:rFonts w:ascii="Arial" w:eastAsia="MS Mincho" w:hAnsi="Arial" w:cs="Arial"/>
          <w:highlight w:val="yellow"/>
        </w:rPr>
        <w:t xml:space="preserve">  ]</w:t>
      </w:r>
      <w:proofErr w:type="gramEnd"/>
    </w:p>
    <w:p w14:paraId="322F8B42" w14:textId="77777777" w:rsidR="004C71BA" w:rsidRPr="004C71BA" w:rsidRDefault="004C71BA" w:rsidP="004C71BA">
      <w:pPr>
        <w:rPr>
          <w:rFonts w:ascii="Arial" w:eastAsia="MS Mincho" w:hAnsi="Arial" w:cs="Arial"/>
          <w:sz w:val="22"/>
          <w:szCs w:val="22"/>
        </w:rPr>
      </w:pPr>
    </w:p>
    <w:p w14:paraId="64FE3BEA" w14:textId="48ABDCB1" w:rsidR="004C71BA" w:rsidRPr="004C71BA" w:rsidRDefault="00D8495F" w:rsidP="00D8495F">
      <w:pPr>
        <w:keepNext/>
        <w:spacing w:before="600" w:after="60"/>
        <w:jc w:val="both"/>
        <w:outlineLvl w:val="0"/>
        <w:rPr>
          <w:rFonts w:ascii="Arial" w:hAnsi="Arial" w:cs="Arial"/>
          <w:caps/>
          <w:color w:val="D2232A"/>
          <w:kern w:val="32"/>
          <w:szCs w:val="32"/>
          <w:lang w:val="da-DK"/>
        </w:rPr>
      </w:pPr>
      <w:r>
        <w:rPr>
          <w:rFonts w:ascii="Arial" w:hAnsi="Arial" w:cs="Arial"/>
          <w:b/>
          <w:bCs/>
          <w:caps/>
          <w:color w:val="D2232A"/>
          <w:kern w:val="32"/>
          <w:szCs w:val="32"/>
          <w:lang w:val="da-DK"/>
        </w:rPr>
        <w:lastRenderedPageBreak/>
        <w:t xml:space="preserve">4    </w:t>
      </w:r>
      <w:r w:rsidR="004C71BA" w:rsidRPr="004C71BA">
        <w:rPr>
          <w:rFonts w:ascii="Arial" w:hAnsi="Arial" w:cs="Arial"/>
          <w:b/>
          <w:bCs/>
          <w:caps/>
          <w:color w:val="D2232A"/>
          <w:kern w:val="32"/>
          <w:szCs w:val="32"/>
          <w:lang w:val="da-DK"/>
        </w:rPr>
        <w:t>Model for general sharing studies</w:t>
      </w:r>
    </w:p>
    <w:p w14:paraId="084D7127" w14:textId="77777777" w:rsidR="004C71BA" w:rsidRPr="004C71BA" w:rsidRDefault="004C71BA" w:rsidP="004C71BA">
      <w:pPr>
        <w:spacing w:before="240" w:after="53"/>
        <w:ind w:right="562"/>
        <w:jc w:val="both"/>
        <w:rPr>
          <w:rFonts w:ascii="Arial" w:eastAsia="Calibri" w:hAnsi="Arial" w:cs="Arial"/>
          <w:sz w:val="22"/>
          <w:szCs w:val="22"/>
        </w:rPr>
      </w:pPr>
      <w:r w:rsidRPr="004C71BA">
        <w:rPr>
          <w:rFonts w:ascii="Arial" w:eastAsia="Calibri" w:hAnsi="Arial" w:cs="Arial"/>
          <w:sz w:val="22"/>
          <w:szCs w:val="22"/>
          <w:highlight w:val="yellow"/>
        </w:rPr>
        <w:t>[Editorial note: TBD this section is an area for possible future work]</w:t>
      </w:r>
    </w:p>
    <w:p w14:paraId="1DFAA349" w14:textId="77777777" w:rsidR="004C71BA" w:rsidRPr="004C71BA" w:rsidRDefault="004C71BA" w:rsidP="004C71BA">
      <w:pPr>
        <w:rPr>
          <w:rFonts w:ascii="Arial" w:eastAsia="MS Mincho" w:hAnsi="Arial" w:cs="Arial"/>
          <w:sz w:val="22"/>
          <w:szCs w:val="22"/>
        </w:rPr>
      </w:pPr>
      <w:r w:rsidRPr="004C71BA">
        <w:rPr>
          <w:rFonts w:ascii="Arial" w:eastAsia="MS Mincho" w:hAnsi="Arial" w:cs="Arial"/>
          <w:sz w:val="22"/>
          <w:szCs w:val="22"/>
        </w:rPr>
        <w:t>[Once the basic choice has been made of required dynamic range for the ADC and the input basic signal parameter set has been established the initial estimation model can be turned into a more general sharing studies model with some basic enhancements which has been highlighted already in caveat text in the stage blocks above.</w:t>
      </w:r>
    </w:p>
    <w:p w14:paraId="3356F140" w14:textId="77777777" w:rsidR="004C71BA" w:rsidRPr="004C71BA" w:rsidRDefault="004C71BA" w:rsidP="004C71BA">
      <w:pPr>
        <w:rPr>
          <w:rFonts w:ascii="Arial" w:eastAsia="MS Mincho" w:hAnsi="Arial" w:cs="Arial"/>
          <w:sz w:val="22"/>
          <w:szCs w:val="22"/>
        </w:rPr>
      </w:pPr>
    </w:p>
    <w:p w14:paraId="2971F3E7" w14:textId="77777777" w:rsidR="004C71BA" w:rsidRPr="004C71BA" w:rsidRDefault="004C71BA" w:rsidP="004C71BA">
      <w:pPr>
        <w:numPr>
          <w:ilvl w:val="0"/>
          <w:numId w:val="31"/>
        </w:numPr>
        <w:spacing w:before="240" w:after="60"/>
        <w:jc w:val="both"/>
        <w:rPr>
          <w:rFonts w:ascii="Arial" w:eastAsia="MS Mincho" w:hAnsi="Arial" w:cs="Arial"/>
          <w:sz w:val="22"/>
          <w:szCs w:val="22"/>
        </w:rPr>
      </w:pPr>
      <w:r w:rsidRPr="004C71BA">
        <w:rPr>
          <w:rFonts w:ascii="Arial" w:eastAsia="MS Mincho" w:hAnsi="Arial" w:cs="Arial"/>
          <w:sz w:val="22"/>
          <w:szCs w:val="22"/>
        </w:rPr>
        <w:t>The extra processing for the general case will have the following non-exhaustive additions.</w:t>
      </w:r>
    </w:p>
    <w:p w14:paraId="13A69B9E" w14:textId="77777777" w:rsidR="004C71BA" w:rsidRPr="004C71BA" w:rsidRDefault="004C71BA" w:rsidP="004C71BA">
      <w:pPr>
        <w:numPr>
          <w:ilvl w:val="0"/>
          <w:numId w:val="31"/>
        </w:numPr>
        <w:spacing w:before="240" w:after="60"/>
        <w:jc w:val="both"/>
        <w:rPr>
          <w:rFonts w:ascii="Arial" w:eastAsia="MS Mincho" w:hAnsi="Arial" w:cs="Arial"/>
          <w:sz w:val="22"/>
          <w:szCs w:val="22"/>
        </w:rPr>
      </w:pPr>
      <w:r w:rsidRPr="004C71BA">
        <w:rPr>
          <w:rFonts w:ascii="Arial" w:eastAsia="MS Mincho" w:hAnsi="Arial" w:cs="Arial"/>
          <w:sz w:val="22"/>
          <w:szCs w:val="22"/>
        </w:rPr>
        <w:t>Linear signal power summation in many blocks when adding together contributions before any results can be returned to a dB format</w:t>
      </w:r>
    </w:p>
    <w:p w14:paraId="79ACC6CD" w14:textId="77777777" w:rsidR="004C71BA" w:rsidRPr="004C71BA" w:rsidRDefault="004C71BA" w:rsidP="004C71BA">
      <w:pPr>
        <w:numPr>
          <w:ilvl w:val="0"/>
          <w:numId w:val="31"/>
        </w:numPr>
        <w:spacing w:before="240" w:after="60"/>
        <w:jc w:val="both"/>
        <w:rPr>
          <w:rFonts w:ascii="Arial" w:eastAsia="MS Mincho" w:hAnsi="Arial" w:cs="Arial"/>
          <w:sz w:val="22"/>
          <w:szCs w:val="22"/>
        </w:rPr>
      </w:pPr>
      <w:r w:rsidRPr="004C71BA">
        <w:rPr>
          <w:rFonts w:ascii="Arial" w:eastAsia="MS Mincho" w:hAnsi="Arial" w:cs="Arial"/>
          <w:sz w:val="22"/>
          <w:szCs w:val="22"/>
        </w:rPr>
        <w:t>Allowance for all noise contributions both thermal, equipment NF and ambient/galactic</w:t>
      </w:r>
    </w:p>
    <w:p w14:paraId="74538E78" w14:textId="77777777" w:rsidR="004C71BA" w:rsidRPr="004C71BA" w:rsidRDefault="004C71BA" w:rsidP="004C71BA">
      <w:pPr>
        <w:numPr>
          <w:ilvl w:val="0"/>
          <w:numId w:val="31"/>
        </w:numPr>
        <w:spacing w:before="240" w:after="60"/>
        <w:jc w:val="both"/>
        <w:rPr>
          <w:rFonts w:ascii="Arial" w:eastAsia="MS Mincho" w:hAnsi="Arial" w:cs="Arial"/>
          <w:sz w:val="22"/>
          <w:szCs w:val="22"/>
        </w:rPr>
      </w:pPr>
      <w:r w:rsidRPr="004C71BA">
        <w:rPr>
          <w:rFonts w:ascii="Arial" w:eastAsia="MS Mincho" w:hAnsi="Arial" w:cs="Arial"/>
          <w:sz w:val="22"/>
          <w:szCs w:val="22"/>
        </w:rPr>
        <w:t>Allowance</w:t>
      </w:r>
    </w:p>
    <w:p w14:paraId="448D964B" w14:textId="77777777" w:rsidR="004C71BA" w:rsidRPr="004C71BA" w:rsidRDefault="004C71BA" w:rsidP="004C71BA">
      <w:pPr>
        <w:numPr>
          <w:ilvl w:val="0"/>
          <w:numId w:val="31"/>
        </w:numPr>
        <w:spacing w:before="240" w:after="60"/>
        <w:jc w:val="both"/>
        <w:rPr>
          <w:rFonts w:ascii="Arial" w:eastAsia="MS Mincho" w:hAnsi="Arial" w:cs="Arial"/>
          <w:sz w:val="22"/>
          <w:szCs w:val="22"/>
        </w:rPr>
      </w:pPr>
      <w:r w:rsidRPr="004C71BA">
        <w:rPr>
          <w:rFonts w:ascii="Arial" w:eastAsia="MS Mincho" w:hAnsi="Arial" w:cs="Arial"/>
          <w:sz w:val="22"/>
          <w:szCs w:val="22"/>
        </w:rPr>
        <w:t>Allowance for the unwanted emission characteristics of all transmissions through their ACLR versus frequency characteristics when doing wanted signal to all other contributions summation within the wanted signal bandwidth.</w:t>
      </w:r>
    </w:p>
    <w:p w14:paraId="06CB891A" w14:textId="77777777" w:rsidR="004C71BA" w:rsidRPr="004C71BA" w:rsidRDefault="004C71BA" w:rsidP="004C71BA">
      <w:pPr>
        <w:numPr>
          <w:ilvl w:val="0"/>
          <w:numId w:val="31"/>
        </w:numPr>
        <w:spacing w:before="240" w:after="60"/>
        <w:jc w:val="both"/>
        <w:rPr>
          <w:rFonts w:ascii="Arial" w:eastAsia="MS Mincho" w:hAnsi="Arial" w:cs="Arial"/>
          <w:sz w:val="22"/>
          <w:szCs w:val="22"/>
        </w:rPr>
      </w:pPr>
      <w:r w:rsidRPr="004C71BA">
        <w:rPr>
          <w:rFonts w:ascii="Arial" w:eastAsia="MS Mincho" w:hAnsi="Arial" w:cs="Arial"/>
          <w:sz w:val="22"/>
          <w:szCs w:val="22"/>
        </w:rPr>
        <w:t>Allowance for a more detailed overall receiver ACS selectivity versus frequency characteristics to be created which will probably vary dynamically with an automatic gain control system</w:t>
      </w:r>
    </w:p>
    <w:p w14:paraId="4957535B" w14:textId="77777777" w:rsidR="004C71BA" w:rsidRPr="004C71BA" w:rsidRDefault="004C71BA" w:rsidP="004C71BA">
      <w:pPr>
        <w:numPr>
          <w:ilvl w:val="0"/>
          <w:numId w:val="31"/>
        </w:numPr>
        <w:spacing w:before="240" w:after="60"/>
        <w:jc w:val="both"/>
        <w:rPr>
          <w:rFonts w:ascii="Arial" w:eastAsia="MS Mincho" w:hAnsi="Arial" w:cs="Arial"/>
          <w:sz w:val="22"/>
          <w:szCs w:val="22"/>
        </w:rPr>
      </w:pPr>
      <w:r w:rsidRPr="004C71BA">
        <w:rPr>
          <w:rFonts w:ascii="Arial" w:eastAsia="MS Mincho" w:hAnsi="Arial" w:cs="Arial"/>
          <w:sz w:val="22"/>
          <w:szCs w:val="22"/>
        </w:rPr>
        <w:t>ACS will also include all the contributions from the input roofing filters, system stage filters and the DSP process itself not just the simple methodology to get an ADC working range</w:t>
      </w:r>
    </w:p>
    <w:p w14:paraId="3625AAA4" w14:textId="77777777" w:rsidR="004C71BA" w:rsidRPr="004C71BA" w:rsidRDefault="004C71BA" w:rsidP="004C71BA">
      <w:pPr>
        <w:numPr>
          <w:ilvl w:val="0"/>
          <w:numId w:val="31"/>
        </w:numPr>
        <w:spacing w:before="240" w:after="60"/>
        <w:jc w:val="both"/>
        <w:rPr>
          <w:rFonts w:ascii="Arial" w:eastAsia="MS Mincho" w:hAnsi="Arial" w:cs="Arial"/>
          <w:sz w:val="22"/>
          <w:szCs w:val="22"/>
        </w:rPr>
      </w:pPr>
      <w:r w:rsidRPr="004C71BA">
        <w:rPr>
          <w:rFonts w:ascii="Arial" w:eastAsia="MS Mincho" w:hAnsi="Arial" w:cs="Arial"/>
          <w:sz w:val="22"/>
          <w:szCs w:val="22"/>
        </w:rPr>
        <w:t>An AGC model can also be applied which will then lead to dynamic variations in gain and depending on where the gain setting is derived this can lead to dynamic variations in gain from the interferers as well</w:t>
      </w:r>
    </w:p>
    <w:p w14:paraId="5E103496" w14:textId="77777777" w:rsidR="004C71BA" w:rsidRPr="004C71BA" w:rsidRDefault="004C71BA" w:rsidP="004C71BA">
      <w:pPr>
        <w:numPr>
          <w:ilvl w:val="0"/>
          <w:numId w:val="31"/>
        </w:numPr>
        <w:spacing w:before="240" w:after="60"/>
        <w:jc w:val="both"/>
        <w:rPr>
          <w:rFonts w:ascii="Arial" w:eastAsia="MS Mincho" w:hAnsi="Arial" w:cs="Arial"/>
          <w:sz w:val="22"/>
          <w:szCs w:val="22"/>
        </w:rPr>
      </w:pPr>
      <w:r w:rsidRPr="004C71BA">
        <w:rPr>
          <w:rFonts w:ascii="Arial" w:eastAsia="MS Mincho" w:hAnsi="Arial" w:cs="Arial"/>
          <w:sz w:val="22"/>
          <w:szCs w:val="22"/>
        </w:rPr>
        <w:t xml:space="preserve">Adding AGC will then lead to dynamic variations in Nosie Figure, System gain scaling, sensitivity, overload thresholds ACS </w:t>
      </w:r>
      <w:proofErr w:type="gramStart"/>
      <w:r w:rsidRPr="004C71BA">
        <w:rPr>
          <w:rFonts w:ascii="Arial" w:eastAsia="MS Mincho" w:hAnsi="Arial" w:cs="Arial"/>
          <w:sz w:val="22"/>
          <w:szCs w:val="22"/>
        </w:rPr>
        <w:t>and also</w:t>
      </w:r>
      <w:proofErr w:type="gramEnd"/>
      <w:r w:rsidRPr="004C71BA">
        <w:rPr>
          <w:rFonts w:ascii="Arial" w:eastAsia="MS Mincho" w:hAnsi="Arial" w:cs="Arial"/>
          <w:sz w:val="22"/>
          <w:szCs w:val="22"/>
        </w:rPr>
        <w:t xml:space="preserve"> basic signal to noise ratio if the signals were close to the original noise floor.</w:t>
      </w:r>
    </w:p>
    <w:p w14:paraId="2EBE449F" w14:textId="77777777" w:rsidR="004C71BA" w:rsidRPr="004C71BA" w:rsidRDefault="004C71BA" w:rsidP="004C71BA">
      <w:pPr>
        <w:rPr>
          <w:rFonts w:ascii="Cambria" w:eastAsia="MS Mincho" w:hAnsi="Cambria"/>
          <w:sz w:val="22"/>
          <w:szCs w:val="22"/>
        </w:rPr>
      </w:pPr>
      <w:r w:rsidRPr="004C71BA">
        <w:rPr>
          <w:rFonts w:ascii="Cambria" w:eastAsia="MS Mincho" w:hAnsi="Cambria"/>
          <w:sz w:val="22"/>
          <w:szCs w:val="22"/>
        </w:rPr>
        <w:t xml:space="preserve">  </w:t>
      </w:r>
    </w:p>
    <w:p w14:paraId="545B5157" w14:textId="3B95A3B9" w:rsidR="004C71BA" w:rsidRPr="004C71BA" w:rsidRDefault="00D8495F" w:rsidP="00D8495F">
      <w:pPr>
        <w:keepNext/>
        <w:spacing w:before="600" w:after="60"/>
        <w:jc w:val="both"/>
        <w:outlineLvl w:val="0"/>
        <w:rPr>
          <w:rFonts w:ascii="Arial" w:hAnsi="Arial" w:cs="Arial"/>
          <w:caps/>
          <w:color w:val="D2232A"/>
          <w:kern w:val="32"/>
          <w:szCs w:val="32"/>
          <w:lang w:val="da-DK"/>
        </w:rPr>
      </w:pPr>
      <w:r>
        <w:rPr>
          <w:rFonts w:ascii="Arial" w:hAnsi="Arial" w:cs="Arial"/>
          <w:b/>
          <w:bCs/>
          <w:caps/>
          <w:color w:val="D2232A"/>
          <w:kern w:val="32"/>
          <w:szCs w:val="32"/>
          <w:lang w:val="da-DK"/>
        </w:rPr>
        <w:t xml:space="preserve">5    </w:t>
      </w:r>
      <w:r w:rsidR="004C71BA" w:rsidRPr="004C71BA">
        <w:rPr>
          <w:rFonts w:ascii="Arial" w:hAnsi="Arial" w:cs="Arial"/>
          <w:b/>
          <w:bCs/>
          <w:caps/>
          <w:color w:val="D2232A"/>
          <w:kern w:val="32"/>
          <w:szCs w:val="32"/>
          <w:lang w:val="da-DK"/>
        </w:rPr>
        <w:t>Practical issues with integrated circuit implementations</w:t>
      </w:r>
    </w:p>
    <w:p w14:paraId="4E4C5EAE" w14:textId="77777777" w:rsidR="004C71BA" w:rsidRPr="004C71BA" w:rsidRDefault="004C71BA" w:rsidP="004C71BA">
      <w:pPr>
        <w:spacing w:before="240" w:after="53"/>
        <w:ind w:left="34" w:right="562"/>
        <w:jc w:val="both"/>
        <w:rPr>
          <w:rFonts w:ascii="Arial" w:eastAsia="Calibri" w:hAnsi="Arial"/>
          <w:szCs w:val="22"/>
        </w:rPr>
      </w:pPr>
      <w:r w:rsidRPr="004C71BA">
        <w:rPr>
          <w:rFonts w:ascii="Arial" w:eastAsia="Calibri" w:hAnsi="Arial"/>
          <w:szCs w:val="22"/>
          <w:highlight w:val="yellow"/>
        </w:rPr>
        <w:t>[Editorial Note: TBD this section is an area for more work with these items as initial information]</w:t>
      </w:r>
    </w:p>
    <w:p w14:paraId="62D91E83" w14:textId="77777777" w:rsidR="004C71BA" w:rsidRPr="004C71BA" w:rsidRDefault="004C71BA" w:rsidP="004C71BA">
      <w:pPr>
        <w:spacing w:before="240" w:after="53"/>
        <w:ind w:left="34" w:right="562"/>
        <w:jc w:val="both"/>
        <w:rPr>
          <w:rFonts w:ascii="Arial" w:eastAsia="Calibri" w:hAnsi="Arial"/>
          <w:szCs w:val="22"/>
        </w:rPr>
      </w:pPr>
      <w:r w:rsidRPr="004C71BA">
        <w:rPr>
          <w:rFonts w:ascii="Arial" w:eastAsia="Calibri" w:hAnsi="Arial"/>
          <w:szCs w:val="22"/>
        </w:rPr>
        <w:t>[Todays ICs for mixed analogue/digital processing have for power considerations to be run at relatively low internal operating voltages. The actual internal voltage may be as low as 1 volt. With this it sets a basic maximum signal handling capability of a sinewave of 1 Volt peak to peak before linearity becomes an interesting design issue.</w:t>
      </w:r>
    </w:p>
    <w:p w14:paraId="3E74779C" w14:textId="77777777" w:rsidR="004C71BA" w:rsidRPr="004C71BA" w:rsidRDefault="004C71BA" w:rsidP="004C71BA">
      <w:pPr>
        <w:spacing w:before="240" w:after="53"/>
        <w:ind w:left="34" w:right="562"/>
        <w:jc w:val="both"/>
        <w:rPr>
          <w:rFonts w:ascii="Arial" w:eastAsia="Calibri" w:hAnsi="Arial"/>
          <w:szCs w:val="22"/>
        </w:rPr>
      </w:pPr>
      <w:r w:rsidRPr="004C71BA">
        <w:rPr>
          <w:rFonts w:ascii="Arial" w:eastAsia="Calibri" w:hAnsi="Arial"/>
          <w:szCs w:val="22"/>
        </w:rPr>
        <w:t>This sets a reality figure of about 1</w:t>
      </w:r>
      <w:proofErr w:type="gramStart"/>
      <w:r w:rsidRPr="004C71BA">
        <w:rPr>
          <w:rFonts w:ascii="Arial" w:eastAsia="Calibri" w:hAnsi="Arial"/>
          <w:szCs w:val="22"/>
        </w:rPr>
        <w:t>/(</w:t>
      </w:r>
      <w:proofErr w:type="gramEnd"/>
      <w:r w:rsidRPr="004C71BA">
        <w:rPr>
          <w:rFonts w:ascii="Arial" w:eastAsia="Calibri" w:hAnsi="Arial"/>
          <w:szCs w:val="22"/>
        </w:rPr>
        <w:t xml:space="preserve">2*50) watts as maximum ADC power level in a 50 ohm system i.e. +10 dBm. </w:t>
      </w:r>
      <w:proofErr w:type="gramStart"/>
      <w:r w:rsidRPr="004C71BA">
        <w:rPr>
          <w:rFonts w:ascii="Arial" w:eastAsia="Calibri" w:hAnsi="Arial"/>
          <w:szCs w:val="22"/>
        </w:rPr>
        <w:t>In reality if</w:t>
      </w:r>
      <w:proofErr w:type="gramEnd"/>
      <w:r w:rsidRPr="004C71BA">
        <w:rPr>
          <w:rFonts w:ascii="Arial" w:eastAsia="Calibri" w:hAnsi="Arial"/>
          <w:szCs w:val="22"/>
        </w:rPr>
        <w:t xml:space="preserve"> the input impedance is higher it will become lower.</w:t>
      </w:r>
    </w:p>
    <w:p w14:paraId="151D645B" w14:textId="77777777" w:rsidR="004C71BA" w:rsidRPr="004C71BA" w:rsidRDefault="004C71BA" w:rsidP="004C71BA">
      <w:pPr>
        <w:spacing w:before="240" w:after="53"/>
        <w:ind w:left="34" w:right="562"/>
        <w:jc w:val="both"/>
        <w:rPr>
          <w:rFonts w:ascii="Arial" w:eastAsia="Calibri" w:hAnsi="Arial"/>
          <w:szCs w:val="22"/>
        </w:rPr>
      </w:pPr>
      <w:r w:rsidRPr="004C71BA">
        <w:rPr>
          <w:rFonts w:ascii="Arial" w:eastAsia="Calibri" w:hAnsi="Arial"/>
          <w:szCs w:val="22"/>
        </w:rPr>
        <w:t xml:space="preserve">So once signals start to reach the 0 dBm point after gain scaling etc in the above model expect non-linearity is a distinct possibility even with the best designs. Practical </w:t>
      </w:r>
      <w:proofErr w:type="gramStart"/>
      <w:r w:rsidRPr="004C71BA">
        <w:rPr>
          <w:rFonts w:ascii="Arial" w:eastAsia="Calibri" w:hAnsi="Arial"/>
          <w:szCs w:val="22"/>
        </w:rPr>
        <w:t>high volume</w:t>
      </w:r>
      <w:proofErr w:type="gramEnd"/>
      <w:r w:rsidRPr="004C71BA">
        <w:rPr>
          <w:rFonts w:ascii="Arial" w:eastAsia="Calibri" w:hAnsi="Arial"/>
          <w:szCs w:val="22"/>
        </w:rPr>
        <w:t xml:space="preserve"> production items may be lower.</w:t>
      </w:r>
    </w:p>
    <w:p w14:paraId="239FB1E1" w14:textId="77777777" w:rsidR="004C71BA" w:rsidRPr="004C71BA" w:rsidRDefault="004C71BA" w:rsidP="004C71BA">
      <w:pPr>
        <w:spacing w:before="240" w:after="53"/>
        <w:ind w:left="34" w:right="562"/>
        <w:jc w:val="both"/>
        <w:rPr>
          <w:rFonts w:ascii="Arial" w:eastAsia="Calibri" w:hAnsi="Arial"/>
          <w:szCs w:val="22"/>
        </w:rPr>
      </w:pPr>
      <w:r w:rsidRPr="004C71BA">
        <w:rPr>
          <w:rFonts w:ascii="Arial" w:eastAsia="Calibri" w:hAnsi="Arial"/>
          <w:szCs w:val="22"/>
        </w:rPr>
        <w:lastRenderedPageBreak/>
        <w:t xml:space="preserve">Thermal noise contributes also place limits on the number of ADC bits it is reasonable to expect relative to the above maximum signal estimation of around 0 dBm peak capability. If we use the direct 6 dB per bit </w:t>
      </w:r>
      <w:proofErr w:type="gramStart"/>
      <w:r w:rsidRPr="004C71BA">
        <w:rPr>
          <w:rFonts w:ascii="Arial" w:eastAsia="Calibri" w:hAnsi="Arial"/>
          <w:szCs w:val="22"/>
        </w:rPr>
        <w:t>estimate</w:t>
      </w:r>
      <w:proofErr w:type="gramEnd"/>
      <w:r w:rsidRPr="004C71BA">
        <w:rPr>
          <w:rFonts w:ascii="Arial" w:eastAsia="Calibri" w:hAnsi="Arial"/>
          <w:szCs w:val="22"/>
        </w:rPr>
        <w:t xml:space="preserve"> then a 16 bit ADC has a lowest bit representing -96dBm i.e. nearly -100 dBm. Every bit beyond that will get ever closer to the actual thermal noise. </w:t>
      </w:r>
    </w:p>
    <w:p w14:paraId="4077CEC5" w14:textId="77777777" w:rsidR="004C71BA" w:rsidRPr="004C71BA" w:rsidRDefault="004C71BA" w:rsidP="004C71BA">
      <w:pPr>
        <w:spacing w:before="240" w:after="53"/>
        <w:ind w:left="34" w:right="562"/>
        <w:jc w:val="both"/>
        <w:rPr>
          <w:rFonts w:ascii="Arial" w:eastAsia="Calibri" w:hAnsi="Arial"/>
          <w:szCs w:val="22"/>
        </w:rPr>
      </w:pPr>
      <w:r w:rsidRPr="004C71BA">
        <w:rPr>
          <w:rFonts w:ascii="Arial" w:eastAsia="Calibri" w:hAnsi="Arial"/>
          <w:szCs w:val="22"/>
        </w:rPr>
        <w:t>For example with a 50 ohm system and a 10 MHz bandwidth wide band receiver we have a basic thermal noise level of  about -104 dBm at 290 K and with a receiver noise figure of 4 dB we have an input which could be equal to a 16 bit ADC systems capabilities if it were connected directly to the antenna.</w:t>
      </w:r>
    </w:p>
    <w:p w14:paraId="4F4420BA" w14:textId="77777777" w:rsidR="004C71BA" w:rsidRPr="004C71BA" w:rsidRDefault="004C71BA" w:rsidP="004C71BA">
      <w:pPr>
        <w:spacing w:before="240" w:after="53"/>
        <w:ind w:left="34" w:right="562"/>
        <w:jc w:val="both"/>
        <w:rPr>
          <w:rFonts w:ascii="Arial" w:eastAsia="Calibri" w:hAnsi="Arial"/>
          <w:szCs w:val="22"/>
        </w:rPr>
      </w:pPr>
      <w:r w:rsidRPr="004C71BA">
        <w:rPr>
          <w:rFonts w:ascii="Arial" w:eastAsia="Calibri" w:hAnsi="Arial"/>
          <w:szCs w:val="22"/>
        </w:rPr>
        <w:t>Just trying to increase dynamic range with more ADC bits beyond that may serve no purpose and there may be an inherent reality of what is achievable and all additional performance improvements and mitigations may have to come from more sophisticated design around stages with filters. ]</w:t>
      </w:r>
    </w:p>
    <w:p w14:paraId="03A84C27" w14:textId="77777777" w:rsidR="004C71BA" w:rsidRPr="004C71BA" w:rsidRDefault="004C71BA" w:rsidP="004C71BA">
      <w:pPr>
        <w:spacing w:before="240" w:after="60"/>
        <w:jc w:val="both"/>
        <w:rPr>
          <w:rFonts w:ascii="Arial" w:eastAsia="Calibri" w:hAnsi="Arial"/>
          <w:szCs w:val="22"/>
          <w:lang w:val="da-DK"/>
        </w:rPr>
      </w:pPr>
    </w:p>
    <w:p w14:paraId="5F4AB19B" w14:textId="61D2C5BF" w:rsidR="003401ED" w:rsidRDefault="003401ED" w:rsidP="00521FAE">
      <w:pPr>
        <w:pStyle w:val="EX"/>
        <w:overflowPunct w:val="0"/>
        <w:autoSpaceDE w:val="0"/>
        <w:autoSpaceDN w:val="0"/>
        <w:adjustRightInd w:val="0"/>
        <w:ind w:left="360" w:firstLine="0"/>
        <w:textAlignment w:val="baseline"/>
      </w:pPr>
    </w:p>
    <w:p w14:paraId="6DF9220D" w14:textId="77777777" w:rsidR="003401ED" w:rsidRPr="006E2C25" w:rsidRDefault="003401ED" w:rsidP="00521FAE">
      <w:pPr>
        <w:pStyle w:val="EX"/>
        <w:overflowPunct w:val="0"/>
        <w:autoSpaceDE w:val="0"/>
        <w:autoSpaceDN w:val="0"/>
        <w:adjustRightInd w:val="0"/>
        <w:ind w:left="360" w:firstLine="0"/>
        <w:textAlignment w:val="baseline"/>
      </w:pPr>
    </w:p>
    <w:p w14:paraId="7F1B1E22" w14:textId="4DFE4C75" w:rsidR="00127EF9" w:rsidRPr="006E2C25" w:rsidRDefault="00127EF9" w:rsidP="00A447F9">
      <w:pPr>
        <w:pStyle w:val="EX"/>
        <w:overflowPunct w:val="0"/>
        <w:autoSpaceDE w:val="0"/>
        <w:autoSpaceDN w:val="0"/>
        <w:adjustRightInd w:val="0"/>
        <w:textAlignment w:val="baseline"/>
      </w:pPr>
    </w:p>
    <w:p w14:paraId="667F1678" w14:textId="77777777" w:rsidR="00D466E4" w:rsidRPr="006E2C25" w:rsidRDefault="00D466E4">
      <w:pPr>
        <w:rPr>
          <w:rFonts w:ascii="Arial" w:hAnsi="Arial" w:cs="Arial"/>
        </w:rPr>
      </w:pPr>
    </w:p>
    <w:sectPr w:rsidR="00D466E4" w:rsidRPr="006E2C2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1D587" w14:textId="77777777" w:rsidR="004C71BA" w:rsidRDefault="004C71BA">
      <w:r>
        <w:separator/>
      </w:r>
    </w:p>
  </w:endnote>
  <w:endnote w:type="continuationSeparator" w:id="0">
    <w:p w14:paraId="5F680120" w14:textId="77777777" w:rsidR="004C71BA" w:rsidRDefault="004C7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8BD38" w14:textId="77777777" w:rsidR="004C71BA" w:rsidRDefault="004C71BA">
      <w:r>
        <w:separator/>
      </w:r>
    </w:p>
  </w:footnote>
  <w:footnote w:type="continuationSeparator" w:id="0">
    <w:p w14:paraId="79B1DD78" w14:textId="77777777" w:rsidR="004C71BA" w:rsidRDefault="004C71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A2652"/>
    <w:multiLevelType w:val="hybridMultilevel"/>
    <w:tmpl w:val="822A2C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DAE741A"/>
    <w:multiLevelType w:val="hybridMultilevel"/>
    <w:tmpl w:val="B3BA856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3C78C2"/>
    <w:multiLevelType w:val="hybridMultilevel"/>
    <w:tmpl w:val="B7B4117E"/>
    <w:lvl w:ilvl="0" w:tplc="508A33C4">
      <w:start w:val="1"/>
      <w:numFmt w:val="decimal"/>
      <w:lvlText w:val="[%1]"/>
      <w:lvlJc w:val="left"/>
      <w:pPr>
        <w:ind w:left="928" w:hanging="360"/>
      </w:pPr>
      <w:rPr>
        <w:rFonts w:hint="default"/>
        <w:b w:val="0"/>
        <w:bCs w:val="0"/>
        <w:color w:val="auto"/>
        <w:lang w:val="en-GB"/>
      </w:r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5"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7"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804EDC"/>
    <w:multiLevelType w:val="hybridMultilevel"/>
    <w:tmpl w:val="19F4F91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3D31C5"/>
    <w:multiLevelType w:val="hybridMultilevel"/>
    <w:tmpl w:val="35042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2F6F7857"/>
    <w:multiLevelType w:val="hybridMultilevel"/>
    <w:tmpl w:val="DFB247B2"/>
    <w:lvl w:ilvl="0" w:tplc="B48851D2">
      <w:numFmt w:val="bullet"/>
      <w:lvlText w:val="•"/>
      <w:lvlJc w:val="left"/>
      <w:pPr>
        <w:ind w:left="1080" w:hanging="72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FF15A9"/>
    <w:multiLevelType w:val="hybridMultilevel"/>
    <w:tmpl w:val="3D569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70875FD"/>
    <w:multiLevelType w:val="multilevel"/>
    <w:tmpl w:val="57E2F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7975367"/>
    <w:multiLevelType w:val="hybridMultilevel"/>
    <w:tmpl w:val="6D6072FA"/>
    <w:lvl w:ilvl="0" w:tplc="B48851D2">
      <w:numFmt w:val="bullet"/>
      <w:lvlText w:val="•"/>
      <w:lvlJc w:val="left"/>
      <w:pPr>
        <w:ind w:left="1080" w:hanging="72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D163F7A"/>
    <w:multiLevelType w:val="multilevel"/>
    <w:tmpl w:val="C51432D8"/>
    <w:lvl w:ilvl="0">
      <w:start w:val="1"/>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3001C86"/>
    <w:multiLevelType w:val="hybridMultilevel"/>
    <w:tmpl w:val="EDB00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6E6242A"/>
    <w:multiLevelType w:val="hybridMultilevel"/>
    <w:tmpl w:val="9146C086"/>
    <w:lvl w:ilvl="0" w:tplc="5D1C976A">
      <w:start w:val="1"/>
      <w:numFmt w:val="decimal"/>
      <w:pStyle w:val="ECCReference"/>
      <w:lvlText w:val="[%1]"/>
      <w:lvlJc w:val="left"/>
      <w:pPr>
        <w:tabs>
          <w:tab w:val="num" w:pos="397"/>
        </w:tabs>
        <w:ind w:left="397" w:hanging="397"/>
      </w:pPr>
      <w:rPr>
        <w:rFonts w:ascii="Arial" w:hAnsi="Arial" w:hint="default"/>
        <w:b w:val="0"/>
        <w:i w:val="0"/>
        <w:color w:val="D2232A"/>
        <w:sz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65442BDB"/>
    <w:multiLevelType w:val="hybridMultilevel"/>
    <w:tmpl w:val="779656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086254E"/>
    <w:multiLevelType w:val="hybridMultilevel"/>
    <w:tmpl w:val="D23AAF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6"/>
  </w:num>
  <w:num w:numId="2">
    <w:abstractNumId w:val="15"/>
  </w:num>
  <w:num w:numId="3">
    <w:abstractNumId w:val="13"/>
  </w:num>
  <w:num w:numId="4">
    <w:abstractNumId w:val="24"/>
  </w:num>
  <w:num w:numId="5">
    <w:abstractNumId w:val="19"/>
  </w:num>
  <w:num w:numId="6">
    <w:abstractNumId w:val="29"/>
  </w:num>
  <w:num w:numId="7">
    <w:abstractNumId w:val="5"/>
  </w:num>
  <w:num w:numId="8">
    <w:abstractNumId w:val="2"/>
  </w:num>
  <w:num w:numId="9">
    <w:abstractNumId w:val="18"/>
  </w:num>
  <w:num w:numId="10">
    <w:abstractNumId w:val="9"/>
  </w:num>
  <w:num w:numId="11">
    <w:abstractNumId w:val="12"/>
  </w:num>
  <w:num w:numId="12">
    <w:abstractNumId w:val="7"/>
  </w:num>
  <w:num w:numId="13">
    <w:abstractNumId w:val="14"/>
  </w:num>
  <w:num w:numId="14">
    <w:abstractNumId w:val="6"/>
  </w:num>
  <w:num w:numId="15">
    <w:abstractNumId w:val="11"/>
  </w:num>
  <w:num w:numId="16">
    <w:abstractNumId w:val="1"/>
  </w:num>
  <w:num w:numId="17">
    <w:abstractNumId w:val="27"/>
  </w:num>
  <w:num w:numId="18">
    <w:abstractNumId w:val="20"/>
  </w:num>
  <w:num w:numId="19">
    <w:abstractNumId w:val="8"/>
  </w:num>
  <w:num w:numId="20">
    <w:abstractNumId w:val="0"/>
  </w:num>
  <w:num w:numId="21">
    <w:abstractNumId w:val="21"/>
  </w:num>
  <w:num w:numId="22">
    <w:abstractNumId w:val="28"/>
  </w:num>
  <w:num w:numId="23">
    <w:abstractNumId w:val="16"/>
  </w:num>
  <w:num w:numId="24">
    <w:abstractNumId w:val="3"/>
  </w:num>
  <w:num w:numId="25">
    <w:abstractNumId w:val="25"/>
  </w:num>
  <w:num w:numId="26">
    <w:abstractNumId w:val="22"/>
  </w:num>
  <w:num w:numId="27">
    <w:abstractNumId w:val="4"/>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0"/>
  </w:num>
  <w:num w:numId="31">
    <w:abstractNumId w:val="23"/>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11776"/>
    <w:rsid w:val="00016CA3"/>
    <w:rsid w:val="00022B48"/>
    <w:rsid w:val="000237F0"/>
    <w:rsid w:val="00037BA8"/>
    <w:rsid w:val="00037C76"/>
    <w:rsid w:val="00047F45"/>
    <w:rsid w:val="00056A1F"/>
    <w:rsid w:val="00057B15"/>
    <w:rsid w:val="0006072E"/>
    <w:rsid w:val="00063B5C"/>
    <w:rsid w:val="0006791A"/>
    <w:rsid w:val="00067B1B"/>
    <w:rsid w:val="000A5706"/>
    <w:rsid w:val="000C5F61"/>
    <w:rsid w:val="000D39D8"/>
    <w:rsid w:val="000E5D87"/>
    <w:rsid w:val="000F1261"/>
    <w:rsid w:val="000F41F1"/>
    <w:rsid w:val="000F7F74"/>
    <w:rsid w:val="0010279D"/>
    <w:rsid w:val="00113182"/>
    <w:rsid w:val="001168CC"/>
    <w:rsid w:val="00124AB3"/>
    <w:rsid w:val="001260A0"/>
    <w:rsid w:val="00127EF9"/>
    <w:rsid w:val="00133B5A"/>
    <w:rsid w:val="00134CFA"/>
    <w:rsid w:val="001357BA"/>
    <w:rsid w:val="001366D0"/>
    <w:rsid w:val="0014346A"/>
    <w:rsid w:val="0015010C"/>
    <w:rsid w:val="00163220"/>
    <w:rsid w:val="001638B9"/>
    <w:rsid w:val="00166C84"/>
    <w:rsid w:val="00166D2E"/>
    <w:rsid w:val="00174101"/>
    <w:rsid w:val="00186510"/>
    <w:rsid w:val="00187095"/>
    <w:rsid w:val="001909A3"/>
    <w:rsid w:val="001A0BA4"/>
    <w:rsid w:val="001A135B"/>
    <w:rsid w:val="001A2FBB"/>
    <w:rsid w:val="001B2B7D"/>
    <w:rsid w:val="001C758F"/>
    <w:rsid w:val="001D1511"/>
    <w:rsid w:val="001D46A7"/>
    <w:rsid w:val="001E3E98"/>
    <w:rsid w:val="001E7A9E"/>
    <w:rsid w:val="00205FAC"/>
    <w:rsid w:val="0021189D"/>
    <w:rsid w:val="0023719D"/>
    <w:rsid w:val="00237340"/>
    <w:rsid w:val="002374EE"/>
    <w:rsid w:val="00246998"/>
    <w:rsid w:val="00265D42"/>
    <w:rsid w:val="00266C6B"/>
    <w:rsid w:val="00271330"/>
    <w:rsid w:val="00271EDB"/>
    <w:rsid w:val="00272990"/>
    <w:rsid w:val="002741D5"/>
    <w:rsid w:val="00274EBF"/>
    <w:rsid w:val="00281DE1"/>
    <w:rsid w:val="00290443"/>
    <w:rsid w:val="00294CF5"/>
    <w:rsid w:val="002A118B"/>
    <w:rsid w:val="002A4267"/>
    <w:rsid w:val="002B4D88"/>
    <w:rsid w:val="002B6B5E"/>
    <w:rsid w:val="002C233C"/>
    <w:rsid w:val="002C470E"/>
    <w:rsid w:val="002C781B"/>
    <w:rsid w:val="002D2D54"/>
    <w:rsid w:val="002E3E1A"/>
    <w:rsid w:val="002F3CDC"/>
    <w:rsid w:val="002F43AC"/>
    <w:rsid w:val="002F612D"/>
    <w:rsid w:val="002F78BB"/>
    <w:rsid w:val="00304E78"/>
    <w:rsid w:val="00306ED0"/>
    <w:rsid w:val="00307FE0"/>
    <w:rsid w:val="00314711"/>
    <w:rsid w:val="00314EDE"/>
    <w:rsid w:val="00320346"/>
    <w:rsid w:val="00324ABE"/>
    <w:rsid w:val="00326A41"/>
    <w:rsid w:val="003271A7"/>
    <w:rsid w:val="003401ED"/>
    <w:rsid w:val="00342DB2"/>
    <w:rsid w:val="00345BFE"/>
    <w:rsid w:val="00347B9D"/>
    <w:rsid w:val="00361109"/>
    <w:rsid w:val="00366695"/>
    <w:rsid w:val="003673C9"/>
    <w:rsid w:val="00370E4B"/>
    <w:rsid w:val="003710C4"/>
    <w:rsid w:val="003739C5"/>
    <w:rsid w:val="003758BB"/>
    <w:rsid w:val="00376953"/>
    <w:rsid w:val="00377E84"/>
    <w:rsid w:val="00390BBB"/>
    <w:rsid w:val="00397389"/>
    <w:rsid w:val="0039740C"/>
    <w:rsid w:val="003A2911"/>
    <w:rsid w:val="003B48F2"/>
    <w:rsid w:val="003B4DD0"/>
    <w:rsid w:val="003C0934"/>
    <w:rsid w:val="003C4121"/>
    <w:rsid w:val="003C6850"/>
    <w:rsid w:val="003D3111"/>
    <w:rsid w:val="003E7D8F"/>
    <w:rsid w:val="003F26F0"/>
    <w:rsid w:val="003F30D9"/>
    <w:rsid w:val="004017E5"/>
    <w:rsid w:val="00403B74"/>
    <w:rsid w:val="00405C7C"/>
    <w:rsid w:val="00425637"/>
    <w:rsid w:val="00431D7D"/>
    <w:rsid w:val="0043565D"/>
    <w:rsid w:val="00441443"/>
    <w:rsid w:val="00445334"/>
    <w:rsid w:val="0044598B"/>
    <w:rsid w:val="0044655B"/>
    <w:rsid w:val="00452282"/>
    <w:rsid w:val="0045630F"/>
    <w:rsid w:val="00466162"/>
    <w:rsid w:val="004672AB"/>
    <w:rsid w:val="00471B56"/>
    <w:rsid w:val="00480B55"/>
    <w:rsid w:val="004908D8"/>
    <w:rsid w:val="004926AD"/>
    <w:rsid w:val="00494B09"/>
    <w:rsid w:val="00496500"/>
    <w:rsid w:val="004A0574"/>
    <w:rsid w:val="004A1F0E"/>
    <w:rsid w:val="004A31C5"/>
    <w:rsid w:val="004A5351"/>
    <w:rsid w:val="004A71C1"/>
    <w:rsid w:val="004C71BA"/>
    <w:rsid w:val="004D1061"/>
    <w:rsid w:val="004D2914"/>
    <w:rsid w:val="004D48EC"/>
    <w:rsid w:val="004E6006"/>
    <w:rsid w:val="004F0707"/>
    <w:rsid w:val="00502A40"/>
    <w:rsid w:val="0050727E"/>
    <w:rsid w:val="00513261"/>
    <w:rsid w:val="00516DB2"/>
    <w:rsid w:val="00521FAE"/>
    <w:rsid w:val="0052219E"/>
    <w:rsid w:val="00524C96"/>
    <w:rsid w:val="005316F6"/>
    <w:rsid w:val="00541078"/>
    <w:rsid w:val="00545B40"/>
    <w:rsid w:val="005474F0"/>
    <w:rsid w:val="00551262"/>
    <w:rsid w:val="00552900"/>
    <w:rsid w:val="00571FDC"/>
    <w:rsid w:val="00580C39"/>
    <w:rsid w:val="00583594"/>
    <w:rsid w:val="00586410"/>
    <w:rsid w:val="00592364"/>
    <w:rsid w:val="005A6088"/>
    <w:rsid w:val="005A7376"/>
    <w:rsid w:val="005A7A0B"/>
    <w:rsid w:val="005C01CC"/>
    <w:rsid w:val="005D1D6A"/>
    <w:rsid w:val="005D2A94"/>
    <w:rsid w:val="005D3014"/>
    <w:rsid w:val="005D4474"/>
    <w:rsid w:val="005E24CC"/>
    <w:rsid w:val="005E70DF"/>
    <w:rsid w:val="005E792F"/>
    <w:rsid w:val="005E7B67"/>
    <w:rsid w:val="005F0B32"/>
    <w:rsid w:val="006011A8"/>
    <w:rsid w:val="006112E8"/>
    <w:rsid w:val="006137E3"/>
    <w:rsid w:val="00617A60"/>
    <w:rsid w:val="00621187"/>
    <w:rsid w:val="006217E6"/>
    <w:rsid w:val="0062237B"/>
    <w:rsid w:val="00626F96"/>
    <w:rsid w:val="00627220"/>
    <w:rsid w:val="00630A71"/>
    <w:rsid w:val="0063150A"/>
    <w:rsid w:val="00637023"/>
    <w:rsid w:val="00637735"/>
    <w:rsid w:val="00640BE4"/>
    <w:rsid w:val="006424D8"/>
    <w:rsid w:val="006539BE"/>
    <w:rsid w:val="006577E0"/>
    <w:rsid w:val="006648A7"/>
    <w:rsid w:val="00666410"/>
    <w:rsid w:val="0067141B"/>
    <w:rsid w:val="00672E02"/>
    <w:rsid w:val="00674F79"/>
    <w:rsid w:val="006763DA"/>
    <w:rsid w:val="00680483"/>
    <w:rsid w:val="00685BF9"/>
    <w:rsid w:val="006926E0"/>
    <w:rsid w:val="006A42DF"/>
    <w:rsid w:val="006A7D78"/>
    <w:rsid w:val="006B0700"/>
    <w:rsid w:val="006C543A"/>
    <w:rsid w:val="006D1494"/>
    <w:rsid w:val="006D60B0"/>
    <w:rsid w:val="006D6C66"/>
    <w:rsid w:val="006D7EF6"/>
    <w:rsid w:val="006E2C25"/>
    <w:rsid w:val="006E7A99"/>
    <w:rsid w:val="006F3C5F"/>
    <w:rsid w:val="00701224"/>
    <w:rsid w:val="0070188E"/>
    <w:rsid w:val="0070201D"/>
    <w:rsid w:val="0070299D"/>
    <w:rsid w:val="007061AB"/>
    <w:rsid w:val="00713649"/>
    <w:rsid w:val="00714C76"/>
    <w:rsid w:val="00721E37"/>
    <w:rsid w:val="00737B89"/>
    <w:rsid w:val="007467A5"/>
    <w:rsid w:val="0074776E"/>
    <w:rsid w:val="007554CE"/>
    <w:rsid w:val="0076687C"/>
    <w:rsid w:val="00767248"/>
    <w:rsid w:val="007676C2"/>
    <w:rsid w:val="007743A7"/>
    <w:rsid w:val="0079723A"/>
    <w:rsid w:val="007A3D20"/>
    <w:rsid w:val="007C60C1"/>
    <w:rsid w:val="007D704C"/>
    <w:rsid w:val="007D7C9B"/>
    <w:rsid w:val="007E1B06"/>
    <w:rsid w:val="007F7004"/>
    <w:rsid w:val="007F74DE"/>
    <w:rsid w:val="008051F4"/>
    <w:rsid w:val="008125D8"/>
    <w:rsid w:val="00813593"/>
    <w:rsid w:val="008143CD"/>
    <w:rsid w:val="008266FF"/>
    <w:rsid w:val="00831ABB"/>
    <w:rsid w:val="00833972"/>
    <w:rsid w:val="00834B9A"/>
    <w:rsid w:val="00836B80"/>
    <w:rsid w:val="0086504D"/>
    <w:rsid w:val="008653AA"/>
    <w:rsid w:val="00873A66"/>
    <w:rsid w:val="008743E1"/>
    <w:rsid w:val="00874C4C"/>
    <w:rsid w:val="00876057"/>
    <w:rsid w:val="00880030"/>
    <w:rsid w:val="00893082"/>
    <w:rsid w:val="00896C6F"/>
    <w:rsid w:val="008A5407"/>
    <w:rsid w:val="008C407B"/>
    <w:rsid w:val="008C48BA"/>
    <w:rsid w:val="008C6257"/>
    <w:rsid w:val="008C7085"/>
    <w:rsid w:val="008C78B4"/>
    <w:rsid w:val="008D63F9"/>
    <w:rsid w:val="008D7F5B"/>
    <w:rsid w:val="008F5E1F"/>
    <w:rsid w:val="00900C64"/>
    <w:rsid w:val="009062D0"/>
    <w:rsid w:val="00913C0F"/>
    <w:rsid w:val="00914A63"/>
    <w:rsid w:val="009177A5"/>
    <w:rsid w:val="00923CDF"/>
    <w:rsid w:val="00926E5B"/>
    <w:rsid w:val="00937888"/>
    <w:rsid w:val="00937D9C"/>
    <w:rsid w:val="00943F07"/>
    <w:rsid w:val="009467F0"/>
    <w:rsid w:val="009536A8"/>
    <w:rsid w:val="00953F92"/>
    <w:rsid w:val="00954A47"/>
    <w:rsid w:val="00957486"/>
    <w:rsid w:val="00970462"/>
    <w:rsid w:val="00971586"/>
    <w:rsid w:val="00976BC2"/>
    <w:rsid w:val="00983238"/>
    <w:rsid w:val="00990790"/>
    <w:rsid w:val="009936F4"/>
    <w:rsid w:val="009972FA"/>
    <w:rsid w:val="009A4E07"/>
    <w:rsid w:val="009B23CB"/>
    <w:rsid w:val="009B27AA"/>
    <w:rsid w:val="009C1154"/>
    <w:rsid w:val="009C1D1E"/>
    <w:rsid w:val="009D32D4"/>
    <w:rsid w:val="009E68DF"/>
    <w:rsid w:val="009F52B3"/>
    <w:rsid w:val="009F7379"/>
    <w:rsid w:val="00A00B15"/>
    <w:rsid w:val="00A02A2D"/>
    <w:rsid w:val="00A12478"/>
    <w:rsid w:val="00A131FD"/>
    <w:rsid w:val="00A206D0"/>
    <w:rsid w:val="00A26D9A"/>
    <w:rsid w:val="00A30EA7"/>
    <w:rsid w:val="00A33848"/>
    <w:rsid w:val="00A403F9"/>
    <w:rsid w:val="00A447F9"/>
    <w:rsid w:val="00A45124"/>
    <w:rsid w:val="00A603D8"/>
    <w:rsid w:val="00A6681C"/>
    <w:rsid w:val="00A70759"/>
    <w:rsid w:val="00A74397"/>
    <w:rsid w:val="00A772B2"/>
    <w:rsid w:val="00A96089"/>
    <w:rsid w:val="00AA7E70"/>
    <w:rsid w:val="00AB1CBA"/>
    <w:rsid w:val="00AB2BE1"/>
    <w:rsid w:val="00AB4C64"/>
    <w:rsid w:val="00AB4CE0"/>
    <w:rsid w:val="00AD1AC8"/>
    <w:rsid w:val="00AD794E"/>
    <w:rsid w:val="00AE060D"/>
    <w:rsid w:val="00AE298E"/>
    <w:rsid w:val="00AF5CC5"/>
    <w:rsid w:val="00B0059F"/>
    <w:rsid w:val="00B03B44"/>
    <w:rsid w:val="00B04B97"/>
    <w:rsid w:val="00B15BF9"/>
    <w:rsid w:val="00B228D3"/>
    <w:rsid w:val="00B241D5"/>
    <w:rsid w:val="00B340C5"/>
    <w:rsid w:val="00B4315B"/>
    <w:rsid w:val="00B445A4"/>
    <w:rsid w:val="00B520BA"/>
    <w:rsid w:val="00B6406E"/>
    <w:rsid w:val="00B715E4"/>
    <w:rsid w:val="00B73A1E"/>
    <w:rsid w:val="00B75EC3"/>
    <w:rsid w:val="00B77155"/>
    <w:rsid w:val="00B801AF"/>
    <w:rsid w:val="00B80476"/>
    <w:rsid w:val="00B85996"/>
    <w:rsid w:val="00B87108"/>
    <w:rsid w:val="00BB3717"/>
    <w:rsid w:val="00BD63BB"/>
    <w:rsid w:val="00BE2CBB"/>
    <w:rsid w:val="00BF104A"/>
    <w:rsid w:val="00BF1F70"/>
    <w:rsid w:val="00BF4694"/>
    <w:rsid w:val="00C1639A"/>
    <w:rsid w:val="00C1649F"/>
    <w:rsid w:val="00C2721F"/>
    <w:rsid w:val="00C37798"/>
    <w:rsid w:val="00C37A1B"/>
    <w:rsid w:val="00C431BE"/>
    <w:rsid w:val="00C46751"/>
    <w:rsid w:val="00C46E81"/>
    <w:rsid w:val="00C5182B"/>
    <w:rsid w:val="00C546A8"/>
    <w:rsid w:val="00C5660D"/>
    <w:rsid w:val="00C617CE"/>
    <w:rsid w:val="00C73A94"/>
    <w:rsid w:val="00C80250"/>
    <w:rsid w:val="00C81023"/>
    <w:rsid w:val="00C84161"/>
    <w:rsid w:val="00C87803"/>
    <w:rsid w:val="00C93AC6"/>
    <w:rsid w:val="00CA243A"/>
    <w:rsid w:val="00CB6253"/>
    <w:rsid w:val="00CB751D"/>
    <w:rsid w:val="00CC00BD"/>
    <w:rsid w:val="00CC01E7"/>
    <w:rsid w:val="00CC73F5"/>
    <w:rsid w:val="00CD5AB3"/>
    <w:rsid w:val="00CE562F"/>
    <w:rsid w:val="00CE5BBA"/>
    <w:rsid w:val="00CF4F27"/>
    <w:rsid w:val="00CF50BE"/>
    <w:rsid w:val="00CF75E9"/>
    <w:rsid w:val="00D06D85"/>
    <w:rsid w:val="00D16EC3"/>
    <w:rsid w:val="00D2274A"/>
    <w:rsid w:val="00D26B71"/>
    <w:rsid w:val="00D30790"/>
    <w:rsid w:val="00D3238A"/>
    <w:rsid w:val="00D35BB8"/>
    <w:rsid w:val="00D44825"/>
    <w:rsid w:val="00D45E2F"/>
    <w:rsid w:val="00D466E4"/>
    <w:rsid w:val="00D534DA"/>
    <w:rsid w:val="00D6268F"/>
    <w:rsid w:val="00D6408E"/>
    <w:rsid w:val="00D646C0"/>
    <w:rsid w:val="00D745C3"/>
    <w:rsid w:val="00D8048C"/>
    <w:rsid w:val="00D8495F"/>
    <w:rsid w:val="00D87340"/>
    <w:rsid w:val="00D87CC2"/>
    <w:rsid w:val="00D92470"/>
    <w:rsid w:val="00DA7543"/>
    <w:rsid w:val="00DB56A2"/>
    <w:rsid w:val="00DC0E1D"/>
    <w:rsid w:val="00DC23D4"/>
    <w:rsid w:val="00DC2851"/>
    <w:rsid w:val="00DC289F"/>
    <w:rsid w:val="00DD66AC"/>
    <w:rsid w:val="00DF1B9B"/>
    <w:rsid w:val="00DF1F60"/>
    <w:rsid w:val="00E12CF3"/>
    <w:rsid w:val="00E17876"/>
    <w:rsid w:val="00E25574"/>
    <w:rsid w:val="00E317C8"/>
    <w:rsid w:val="00E34C99"/>
    <w:rsid w:val="00E35D01"/>
    <w:rsid w:val="00E465C0"/>
    <w:rsid w:val="00E5091B"/>
    <w:rsid w:val="00E52110"/>
    <w:rsid w:val="00E5213B"/>
    <w:rsid w:val="00E523AA"/>
    <w:rsid w:val="00E63106"/>
    <w:rsid w:val="00E64966"/>
    <w:rsid w:val="00E65329"/>
    <w:rsid w:val="00E71A1A"/>
    <w:rsid w:val="00E85053"/>
    <w:rsid w:val="00E91AA4"/>
    <w:rsid w:val="00E933BE"/>
    <w:rsid w:val="00E9449A"/>
    <w:rsid w:val="00E96D3A"/>
    <w:rsid w:val="00EB2AC9"/>
    <w:rsid w:val="00EB4101"/>
    <w:rsid w:val="00EB7A47"/>
    <w:rsid w:val="00EC206D"/>
    <w:rsid w:val="00EC4D40"/>
    <w:rsid w:val="00ED38E0"/>
    <w:rsid w:val="00ED57E7"/>
    <w:rsid w:val="00ED5EC6"/>
    <w:rsid w:val="00EE32C0"/>
    <w:rsid w:val="00EF0BC3"/>
    <w:rsid w:val="00EF2017"/>
    <w:rsid w:val="00EF3C48"/>
    <w:rsid w:val="00EF79AE"/>
    <w:rsid w:val="00F00133"/>
    <w:rsid w:val="00F030E8"/>
    <w:rsid w:val="00F0336F"/>
    <w:rsid w:val="00F06C5C"/>
    <w:rsid w:val="00F10B2B"/>
    <w:rsid w:val="00F11F98"/>
    <w:rsid w:val="00F32056"/>
    <w:rsid w:val="00F3592A"/>
    <w:rsid w:val="00F51A48"/>
    <w:rsid w:val="00F56778"/>
    <w:rsid w:val="00F6148F"/>
    <w:rsid w:val="00F6291E"/>
    <w:rsid w:val="00F645EE"/>
    <w:rsid w:val="00F660AB"/>
    <w:rsid w:val="00F7270C"/>
    <w:rsid w:val="00F8357F"/>
    <w:rsid w:val="00F910FB"/>
    <w:rsid w:val="00F92094"/>
    <w:rsid w:val="00FA0E83"/>
    <w:rsid w:val="00FA2503"/>
    <w:rsid w:val="00FB43BF"/>
    <w:rsid w:val="00FB4A79"/>
    <w:rsid w:val="00FC65AC"/>
    <w:rsid w:val="00FD2D4A"/>
    <w:rsid w:val="00FD42C4"/>
    <w:rsid w:val="00FE387A"/>
    <w:rsid w:val="00FE6B9D"/>
    <w:rsid w:val="00FF1D1A"/>
    <w:rsid w:val="00FF3119"/>
    <w:rsid w:val="00FF4B19"/>
    <w:rsid w:val="00FF5A5B"/>
    <w:rsid w:val="00FF71A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ECC 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aliases w:val="ECC 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aliases w:val="ECC Heading 3"/>
    <w:basedOn w:val="Normal"/>
    <w:next w:val="BodyText"/>
    <w:autoRedefine/>
    <w:qFormat/>
    <w:rsid w:val="00174101"/>
    <w:pPr>
      <w:keepNext/>
      <w:numPr>
        <w:ilvl w:val="2"/>
        <w:numId w:val="5"/>
      </w:numPr>
      <w:spacing w:before="120" w:after="120"/>
      <w:outlineLvl w:val="2"/>
    </w:pPr>
    <w:rPr>
      <w:rFonts w:ascii="Arial" w:hAnsi="Arial"/>
      <w:sz w:val="24"/>
    </w:rPr>
  </w:style>
  <w:style w:type="paragraph" w:styleId="Heading4">
    <w:name w:val="heading 4"/>
    <w:aliases w:val="ECC 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character" w:styleId="UnresolvedMention">
    <w:name w:val="Unresolved Mention"/>
    <w:uiPriority w:val="99"/>
    <w:semiHidden/>
    <w:unhideWhenUsed/>
    <w:rsid w:val="00AD794E"/>
    <w:rPr>
      <w:color w:val="605E5C"/>
      <w:shd w:val="clear" w:color="auto" w:fill="E1DFDD"/>
    </w:rPr>
  </w:style>
  <w:style w:type="character" w:styleId="FollowedHyperlink">
    <w:name w:val="FollowedHyperlink"/>
    <w:rsid w:val="00541078"/>
    <w:rPr>
      <w:color w:val="954F72"/>
      <w:u w:val="single"/>
    </w:rPr>
  </w:style>
  <w:style w:type="paragraph" w:styleId="NormalWeb">
    <w:name w:val="Normal (Web)"/>
    <w:basedOn w:val="Normal"/>
    <w:uiPriority w:val="99"/>
    <w:unhideWhenUsed/>
    <w:rsid w:val="006A42DF"/>
    <w:pPr>
      <w:spacing w:before="100" w:beforeAutospacing="1" w:after="100" w:afterAutospacing="1"/>
    </w:pPr>
    <w:rPr>
      <w:sz w:val="24"/>
      <w:szCs w:val="24"/>
      <w:lang w:val="sv-SE" w:eastAsia="sv-SE"/>
    </w:rPr>
  </w:style>
  <w:style w:type="paragraph" w:customStyle="1" w:styleId="ECCBulletsLv1">
    <w:name w:val="ECC Bullets Lv1"/>
    <w:basedOn w:val="Normal"/>
    <w:rsid w:val="004C71BA"/>
    <w:pPr>
      <w:numPr>
        <w:numId w:val="24"/>
      </w:numPr>
      <w:tabs>
        <w:tab w:val="left" w:pos="340"/>
      </w:tabs>
      <w:spacing w:before="60" w:line="288" w:lineRule="auto"/>
      <w:ind w:left="340" w:hanging="340"/>
      <w:contextualSpacing/>
      <w:jc w:val="both"/>
    </w:pPr>
    <w:rPr>
      <w:rFonts w:ascii="Arial" w:eastAsia="Calibri" w:hAnsi="Arial"/>
      <w:szCs w:val="22"/>
    </w:rPr>
  </w:style>
  <w:style w:type="paragraph" w:customStyle="1" w:styleId="ECCReference">
    <w:name w:val="ECC Reference"/>
    <w:basedOn w:val="Normal"/>
    <w:rsid w:val="004C71BA"/>
    <w:pPr>
      <w:numPr>
        <w:numId w:val="25"/>
      </w:numPr>
      <w:jc w:val="both"/>
    </w:pPr>
    <w:rPr>
      <w:rFonts w:ascii="Arial" w:eastAsia="Calibri" w:hAnsi="Arial"/>
      <w:szCs w:val="22"/>
      <w:lang w:eastAsia="ja-JP"/>
    </w:rPr>
  </w:style>
  <w:style w:type="table" w:customStyle="1" w:styleId="TableGrid1">
    <w:name w:val="Table Grid1"/>
    <w:basedOn w:val="TableNormal"/>
    <w:next w:val="TableGrid"/>
    <w:rsid w:val="004C71BA"/>
    <w:pPr>
      <w:jc w:val="both"/>
    </w:pPr>
    <w:rPr>
      <w:rFonts w:ascii="Arial"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140178">
      <w:bodyDiv w:val="1"/>
      <w:marLeft w:val="0"/>
      <w:marRight w:val="0"/>
      <w:marTop w:val="0"/>
      <w:marBottom w:val="0"/>
      <w:divBdr>
        <w:top w:val="none" w:sz="0" w:space="0" w:color="auto"/>
        <w:left w:val="none" w:sz="0" w:space="0" w:color="auto"/>
        <w:bottom w:val="none" w:sz="0" w:space="0" w:color="auto"/>
        <w:right w:val="none" w:sz="0" w:space="0" w:color="auto"/>
      </w:divBdr>
    </w:div>
    <w:div w:id="1298605144">
      <w:bodyDiv w:val="1"/>
      <w:marLeft w:val="0"/>
      <w:marRight w:val="0"/>
      <w:marTop w:val="0"/>
      <w:marBottom w:val="0"/>
      <w:divBdr>
        <w:top w:val="none" w:sz="0" w:space="0" w:color="auto"/>
        <w:left w:val="none" w:sz="0" w:space="0" w:color="auto"/>
        <w:bottom w:val="none" w:sz="0" w:space="0" w:color="auto"/>
        <w:right w:val="none" w:sz="0" w:space="0" w:color="auto"/>
      </w:divBdr>
    </w:div>
    <w:div w:id="13919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codocdb.dk/download/fd6763a3-af65/ECC%20Report%20310.pdf" TargetMode="Externa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hyperlink" Target="ftp://ftp.3gpp.org/tsg_ran/WG4_Radio/TSGR4_92Bis/Docs/R4-1912295.zip"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1.jpeg"/><Relationship Id="rId2" Type="http://schemas.openxmlformats.org/officeDocument/2006/relationships/customXml" Target="../customXml/item2.xml"/><Relationship Id="rId16" Type="http://schemas.openxmlformats.org/officeDocument/2006/relationships/hyperlink" Target="https://www.cept.org/Documents/se-21/59767/se21-20-033-annex-5_skeleton-for-draft-ecc-recommendation-on-receiver-resilience-to-transmission-on-adjacent-frequency-ranges" TargetMode="External"/><Relationship Id="rId20" Type="http://schemas.openxmlformats.org/officeDocument/2006/relationships/image" Target="media/image4.png"/><Relationship Id="rId29" Type="http://schemas.openxmlformats.org/officeDocument/2006/relationships/hyperlink" Target="https://www.cept.org/Documents/se-21/58066/se21-20-009_start-of-work-on-the-receivers-recommendatio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codocdb.dk/download/3af8bcdd-43ae/ERCREC7401.pdf" TargetMode="External"/><Relationship Id="rId24" Type="http://schemas.openxmlformats.org/officeDocument/2006/relationships/image" Target="media/image8.png"/><Relationship Id="rId32" Type="http://schemas.openxmlformats.org/officeDocument/2006/relationships/hyperlink" Target="https://www.ecodocdb.dk/download/fd6763a3-af65/ECC%20Report%20310.pdf" TargetMode="External"/><Relationship Id="rId5" Type="http://schemas.openxmlformats.org/officeDocument/2006/relationships/styles" Target="styles.xml"/><Relationship Id="rId15" Type="http://schemas.openxmlformats.org/officeDocument/2006/relationships/hyperlink" Target="https://www.cept.org/Documents/se-21/59766/se21-20-033-annex-4_draft-complementary-document-on-the-receivers-recommendation" TargetMode="External"/><Relationship Id="rId23" Type="http://schemas.openxmlformats.org/officeDocument/2006/relationships/image" Target="media/image7.png"/><Relationship Id="rId28" Type="http://schemas.openxmlformats.org/officeDocument/2006/relationships/hyperlink" Target="https://www.cept.org/Documents/se-21/58061/se21-20-006_input-on-receiver-resilience" TargetMode="External"/><Relationship Id="rId36" Type="http://schemas.openxmlformats.org/officeDocument/2006/relationships/theme" Target="theme/theme1.xml"/><Relationship Id="rId10" Type="http://schemas.openxmlformats.org/officeDocument/2006/relationships/hyperlink" Target="https://www.ecodocdb.dk/download/2ca5fcbd-4090/ERCREP025.pdf" TargetMode="External"/><Relationship Id="rId19" Type="http://schemas.openxmlformats.org/officeDocument/2006/relationships/image" Target="media/image3.png"/><Relationship Id="rId31" Type="http://schemas.openxmlformats.org/officeDocument/2006/relationships/hyperlink" Target="https://www.ecodocdb.dk/download/3af8bcdd-43ae/ERCREC7401.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bit.ly/1wtzVrL" TargetMode="External"/><Relationship Id="rId22" Type="http://schemas.openxmlformats.org/officeDocument/2006/relationships/image" Target="media/image6.png"/><Relationship Id="rId27" Type="http://schemas.openxmlformats.org/officeDocument/2006/relationships/hyperlink" Target="http://eccwp.cept.org/WI_Detail.aspx?wiid=718" TargetMode="External"/><Relationship Id="rId30" Type="http://schemas.openxmlformats.org/officeDocument/2006/relationships/hyperlink" Target="https://www.cept.org/Documents/se-21/58249/se21-20-013-annex-4_next-steps-on-the-receivers-recommendation-and-work-plan"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E68718E-B24E-4B63-A46A-6AD0C82EA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07AF76-90C4-469E-98F6-F1E888210176}">
  <ds:schemaRefs>
    <ds:schemaRef ds:uri="http://schemas.microsoft.com/sharepoint/v3/contenttype/forms"/>
  </ds:schemaRefs>
</ds:datastoreItem>
</file>

<file path=customXml/itemProps3.xml><?xml version="1.0" encoding="utf-8"?>
<ds:datastoreItem xmlns:ds="http://schemas.openxmlformats.org/officeDocument/2006/customXml" ds:itemID="{9CF34EB4-2212-492B-B0D9-77E3DBD6551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1726</TotalTime>
  <Pages>16</Pages>
  <Words>6887</Words>
  <Characters>36506</Characters>
  <Application>Microsoft Office Word</Application>
  <DocSecurity>0</DocSecurity>
  <Lines>304</Lines>
  <Paragraphs>86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Johan Sköld</cp:lastModifiedBy>
  <cp:revision>125</cp:revision>
  <cp:lastPrinted>2001-04-23T09:30:00Z</cp:lastPrinted>
  <dcterms:created xsi:type="dcterms:W3CDTF">2019-02-11T12:00:00Z</dcterms:created>
  <dcterms:modified xsi:type="dcterms:W3CDTF">2020-08-07T20:00:00Z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